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768"/>
      </w:tblGrid>
      <w:tr w:rsidR="007B4848" w:rsidRPr="007B4848" w14:paraId="2B8BC69D" w14:textId="77777777" w:rsidTr="007B4848">
        <w:tc>
          <w:tcPr>
            <w:tcW w:w="4390" w:type="dxa"/>
          </w:tcPr>
          <w:p w14:paraId="488611FF" w14:textId="5322D92E" w:rsidR="007B4848" w:rsidRPr="007B4848" w:rsidRDefault="007B4848">
            <w:pPr>
              <w:rPr>
                <w:rFonts w:ascii="Arial" w:hAnsi="Arial" w:cs="Arial"/>
                <w:lang w:val="en-US"/>
              </w:rPr>
            </w:pPr>
            <w:r w:rsidRPr="007B4848">
              <w:rPr>
                <w:rFonts w:ascii="Arial" w:hAnsi="Arial" w:cs="Arial"/>
                <w:b/>
                <w:bCs/>
                <w:noProof/>
                <w:sz w:val="20"/>
                <w:szCs w:val="20"/>
              </w:rPr>
              <w:drawing>
                <wp:inline distT="0" distB="0" distL="0" distR="0" wp14:anchorId="7AF29652" wp14:editId="477DB51C">
                  <wp:extent cx="1368586" cy="624840"/>
                  <wp:effectExtent l="0" t="0" r="3175" b="3810"/>
                  <wp:docPr id="11209398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376" cy="626114"/>
                          </a:xfrm>
                          <a:prstGeom prst="rect">
                            <a:avLst/>
                          </a:prstGeom>
                          <a:noFill/>
                          <a:ln>
                            <a:noFill/>
                          </a:ln>
                        </pic:spPr>
                      </pic:pic>
                    </a:graphicData>
                  </a:graphic>
                </wp:inline>
              </w:drawing>
            </w:r>
          </w:p>
        </w:tc>
        <w:tc>
          <w:tcPr>
            <w:tcW w:w="4768" w:type="dxa"/>
          </w:tcPr>
          <w:p w14:paraId="59A2A631" w14:textId="77777777" w:rsidR="007B4848" w:rsidRPr="007B4848" w:rsidRDefault="007B4848" w:rsidP="007B4848">
            <w:pPr>
              <w:pStyle w:val="Header"/>
              <w:rPr>
                <w:rFonts w:ascii="Arial" w:hAnsi="Arial" w:cs="Arial"/>
                <w:b/>
                <w:bCs/>
                <w:sz w:val="20"/>
                <w:szCs w:val="20"/>
              </w:rPr>
            </w:pPr>
            <w:r w:rsidRPr="007B4848">
              <w:rPr>
                <w:rFonts w:ascii="Arial" w:hAnsi="Arial" w:cs="Arial"/>
                <w:b/>
                <w:bCs/>
                <w:sz w:val="20"/>
                <w:szCs w:val="20"/>
              </w:rPr>
              <w:t xml:space="preserve">Brian Green  </w:t>
            </w:r>
          </w:p>
          <w:p w14:paraId="4FCE960B" w14:textId="5F0F504C" w:rsidR="007B4848" w:rsidRPr="007B4848" w:rsidRDefault="007B4848" w:rsidP="007B4848">
            <w:pPr>
              <w:pStyle w:val="Header"/>
              <w:rPr>
                <w:rFonts w:ascii="Arial" w:hAnsi="Arial" w:cs="Arial"/>
                <w:b/>
                <w:bCs/>
                <w:sz w:val="20"/>
                <w:szCs w:val="20"/>
              </w:rPr>
            </w:pPr>
            <w:r w:rsidRPr="007B4848">
              <w:rPr>
                <w:rFonts w:ascii="Arial" w:hAnsi="Arial" w:cs="Arial"/>
                <w:b/>
                <w:bCs/>
                <w:sz w:val="20"/>
                <w:szCs w:val="20"/>
              </w:rPr>
              <w:t xml:space="preserve">Director of </w:t>
            </w:r>
            <w:r w:rsidR="00F5284A">
              <w:rPr>
                <w:rFonts w:ascii="Arial" w:hAnsi="Arial" w:cs="Arial"/>
                <w:b/>
                <w:bCs/>
                <w:sz w:val="20"/>
                <w:szCs w:val="20"/>
              </w:rPr>
              <w:t>Economic Statistics</w:t>
            </w:r>
            <w:r w:rsidRPr="007B4848">
              <w:rPr>
                <w:rFonts w:ascii="Arial" w:hAnsi="Arial" w:cs="Arial"/>
                <w:b/>
                <w:bCs/>
                <w:sz w:val="20"/>
                <w:szCs w:val="20"/>
              </w:rPr>
              <w:t xml:space="preserve"> </w:t>
            </w:r>
          </w:p>
          <w:p w14:paraId="435F0195" w14:textId="77777777" w:rsidR="007B4848" w:rsidRPr="007B4848" w:rsidRDefault="007B4848" w:rsidP="007B4848">
            <w:pPr>
              <w:pStyle w:val="Header"/>
              <w:rPr>
                <w:rFonts w:ascii="Arial" w:hAnsi="Arial" w:cs="Arial"/>
                <w:sz w:val="20"/>
                <w:szCs w:val="20"/>
              </w:rPr>
            </w:pPr>
            <w:r w:rsidRPr="007B4848">
              <w:rPr>
                <w:rFonts w:ascii="Arial" w:hAnsi="Arial" w:cs="Arial"/>
                <w:sz w:val="20"/>
                <w:szCs w:val="20"/>
              </w:rPr>
              <w:t xml:space="preserve">Northern Ireland Statistics and Research Agency  </w:t>
            </w:r>
          </w:p>
          <w:p w14:paraId="2ECC85F3" w14:textId="77777777" w:rsidR="007B4848" w:rsidRPr="007B4848" w:rsidRDefault="007B4848" w:rsidP="007B4848">
            <w:pPr>
              <w:pStyle w:val="Header"/>
              <w:rPr>
                <w:rFonts w:ascii="Arial" w:hAnsi="Arial" w:cs="Arial"/>
                <w:sz w:val="20"/>
                <w:szCs w:val="20"/>
              </w:rPr>
            </w:pPr>
            <w:r w:rsidRPr="007B4848">
              <w:rPr>
                <w:rFonts w:ascii="Arial" w:hAnsi="Arial" w:cs="Arial"/>
                <w:sz w:val="20"/>
                <w:szCs w:val="20"/>
              </w:rPr>
              <w:t xml:space="preserve">Colby House  </w:t>
            </w:r>
          </w:p>
          <w:p w14:paraId="773B866D" w14:textId="77777777" w:rsidR="007B4848" w:rsidRPr="007B4848" w:rsidRDefault="007B4848" w:rsidP="007B4848">
            <w:pPr>
              <w:pStyle w:val="Header"/>
              <w:rPr>
                <w:rFonts w:ascii="Arial" w:hAnsi="Arial" w:cs="Arial"/>
                <w:sz w:val="20"/>
                <w:szCs w:val="20"/>
              </w:rPr>
            </w:pPr>
            <w:proofErr w:type="spellStart"/>
            <w:r w:rsidRPr="007B4848">
              <w:rPr>
                <w:rFonts w:ascii="Arial" w:hAnsi="Arial" w:cs="Arial"/>
                <w:sz w:val="20"/>
                <w:szCs w:val="20"/>
              </w:rPr>
              <w:t>Stranmillis</w:t>
            </w:r>
            <w:proofErr w:type="spellEnd"/>
            <w:r w:rsidRPr="007B4848">
              <w:rPr>
                <w:rFonts w:ascii="Arial" w:hAnsi="Arial" w:cs="Arial"/>
                <w:sz w:val="20"/>
                <w:szCs w:val="20"/>
              </w:rPr>
              <w:t xml:space="preserve"> Court Belfast  </w:t>
            </w:r>
          </w:p>
          <w:p w14:paraId="41A10AEB" w14:textId="77777777" w:rsidR="007B4848" w:rsidRPr="007B4848" w:rsidRDefault="007B4848" w:rsidP="007B4848">
            <w:pPr>
              <w:pStyle w:val="Header"/>
              <w:rPr>
                <w:rFonts w:ascii="Arial" w:hAnsi="Arial" w:cs="Arial"/>
                <w:sz w:val="20"/>
                <w:szCs w:val="20"/>
              </w:rPr>
            </w:pPr>
            <w:r w:rsidRPr="007B4848">
              <w:rPr>
                <w:rFonts w:ascii="Arial" w:hAnsi="Arial" w:cs="Arial"/>
                <w:sz w:val="20"/>
                <w:szCs w:val="20"/>
              </w:rPr>
              <w:t xml:space="preserve">BT9 5RR  </w:t>
            </w:r>
          </w:p>
          <w:p w14:paraId="5A2CB502" w14:textId="77777777" w:rsidR="007B4848" w:rsidRPr="007B4848" w:rsidRDefault="007B4848" w:rsidP="007B4848">
            <w:pPr>
              <w:pStyle w:val="Header"/>
              <w:rPr>
                <w:rFonts w:ascii="Arial" w:hAnsi="Arial" w:cs="Arial"/>
                <w:sz w:val="20"/>
                <w:szCs w:val="20"/>
              </w:rPr>
            </w:pPr>
          </w:p>
          <w:p w14:paraId="0028ED30" w14:textId="00E5CB51" w:rsidR="007B4848" w:rsidRPr="007B4848" w:rsidRDefault="007B4848" w:rsidP="007B4848">
            <w:pPr>
              <w:pStyle w:val="Header"/>
              <w:rPr>
                <w:rFonts w:ascii="Arial" w:hAnsi="Arial" w:cs="Arial"/>
                <w:sz w:val="20"/>
                <w:szCs w:val="20"/>
              </w:rPr>
            </w:pPr>
            <w:r w:rsidRPr="007B4848">
              <w:rPr>
                <w:rFonts w:ascii="Arial" w:hAnsi="Arial" w:cs="Arial"/>
                <w:sz w:val="20"/>
                <w:szCs w:val="20"/>
              </w:rPr>
              <w:t xml:space="preserve">Tel:       </w:t>
            </w:r>
            <w:r w:rsidR="00F5284A">
              <w:rPr>
                <w:rFonts w:ascii="Arial" w:hAnsi="Arial" w:cs="Arial"/>
                <w:sz w:val="20"/>
                <w:szCs w:val="20"/>
              </w:rPr>
              <w:t xml:space="preserve"> </w:t>
            </w:r>
            <w:r w:rsidRPr="007B4848">
              <w:rPr>
                <w:rFonts w:ascii="Arial" w:hAnsi="Arial" w:cs="Arial"/>
                <w:sz w:val="20"/>
                <w:szCs w:val="20"/>
              </w:rPr>
              <w:t xml:space="preserve">028 9038 8479  </w:t>
            </w:r>
          </w:p>
          <w:p w14:paraId="3D200DA6" w14:textId="77777777" w:rsidR="007B4848" w:rsidRPr="007B4848" w:rsidRDefault="007B4848" w:rsidP="007B4848">
            <w:pPr>
              <w:pStyle w:val="Header"/>
              <w:rPr>
                <w:rFonts w:ascii="Arial" w:hAnsi="Arial" w:cs="Arial"/>
              </w:rPr>
            </w:pPr>
            <w:r w:rsidRPr="007B4848">
              <w:rPr>
                <w:rFonts w:ascii="Arial" w:hAnsi="Arial" w:cs="Arial"/>
                <w:sz w:val="20"/>
                <w:szCs w:val="20"/>
              </w:rPr>
              <w:t xml:space="preserve">Email:   </w:t>
            </w:r>
            <w:r w:rsidRPr="007B4848">
              <w:rPr>
                <w:rFonts w:ascii="Arial" w:hAnsi="Arial" w:cs="Arial"/>
                <w:color w:val="0000FF"/>
                <w:sz w:val="20"/>
                <w:szCs w:val="20"/>
              </w:rPr>
              <w:t>brian.green@nisra.gov.uk</w:t>
            </w:r>
          </w:p>
          <w:p w14:paraId="5A6D3B60" w14:textId="77777777" w:rsidR="007B4848" w:rsidRPr="007B4848" w:rsidRDefault="007B4848">
            <w:pPr>
              <w:rPr>
                <w:rFonts w:ascii="Arial" w:hAnsi="Arial" w:cs="Arial"/>
                <w:lang w:val="en-US"/>
              </w:rPr>
            </w:pPr>
          </w:p>
        </w:tc>
      </w:tr>
      <w:tr w:rsidR="007B4848" w:rsidRPr="007B4848" w14:paraId="09E806F9" w14:textId="77777777" w:rsidTr="007B4848">
        <w:tc>
          <w:tcPr>
            <w:tcW w:w="4390" w:type="dxa"/>
          </w:tcPr>
          <w:p w14:paraId="36D255CC" w14:textId="61C7D294" w:rsidR="007B4848" w:rsidRPr="007B4848" w:rsidRDefault="007B4848" w:rsidP="007B4848">
            <w:pPr>
              <w:pStyle w:val="Default"/>
              <w:rPr>
                <w:sz w:val="23"/>
                <w:szCs w:val="23"/>
              </w:rPr>
            </w:pPr>
            <w:r w:rsidRPr="007B4848">
              <w:rPr>
                <w:sz w:val="23"/>
                <w:szCs w:val="23"/>
              </w:rPr>
              <w:t xml:space="preserve">Ed </w:t>
            </w:r>
            <w:proofErr w:type="spellStart"/>
            <w:r w:rsidRPr="007B4848">
              <w:rPr>
                <w:sz w:val="23"/>
                <w:szCs w:val="23"/>
              </w:rPr>
              <w:t>Humpherson</w:t>
            </w:r>
            <w:proofErr w:type="spellEnd"/>
            <w:r w:rsidRPr="007B4848">
              <w:rPr>
                <w:sz w:val="23"/>
                <w:szCs w:val="23"/>
              </w:rPr>
              <w:t xml:space="preserve"> </w:t>
            </w:r>
          </w:p>
          <w:p w14:paraId="3E3238DE" w14:textId="77777777" w:rsidR="007B4848" w:rsidRPr="007B4848" w:rsidRDefault="007B4848" w:rsidP="007B4848">
            <w:pPr>
              <w:pStyle w:val="Default"/>
              <w:rPr>
                <w:sz w:val="23"/>
                <w:szCs w:val="23"/>
              </w:rPr>
            </w:pPr>
            <w:r w:rsidRPr="007B4848">
              <w:rPr>
                <w:sz w:val="23"/>
                <w:szCs w:val="23"/>
              </w:rPr>
              <w:t xml:space="preserve">Director General for Regulation </w:t>
            </w:r>
          </w:p>
          <w:p w14:paraId="2C4F4EBA" w14:textId="27BC7A9C" w:rsidR="007B4848" w:rsidRPr="007B4848" w:rsidRDefault="007B4848" w:rsidP="007B4848">
            <w:pPr>
              <w:rPr>
                <w:rFonts w:ascii="Arial" w:hAnsi="Arial" w:cs="Arial"/>
                <w:lang w:val="en-US"/>
              </w:rPr>
            </w:pPr>
            <w:r w:rsidRPr="007B4848">
              <w:rPr>
                <w:rFonts w:ascii="Arial" w:hAnsi="Arial" w:cs="Arial"/>
                <w:sz w:val="23"/>
                <w:szCs w:val="23"/>
              </w:rPr>
              <w:t>(by email)</w:t>
            </w:r>
          </w:p>
        </w:tc>
        <w:tc>
          <w:tcPr>
            <w:tcW w:w="4768" w:type="dxa"/>
          </w:tcPr>
          <w:p w14:paraId="798BF94D" w14:textId="726B4F1C" w:rsidR="007B4848" w:rsidRPr="007B4848" w:rsidRDefault="007B4848">
            <w:pPr>
              <w:rPr>
                <w:rFonts w:ascii="Arial" w:hAnsi="Arial" w:cs="Arial"/>
                <w:lang w:val="en-US"/>
              </w:rPr>
            </w:pPr>
            <w:r>
              <w:rPr>
                <w:rFonts w:ascii="Arial" w:hAnsi="Arial" w:cs="Arial"/>
                <w:lang w:val="en-US"/>
              </w:rPr>
              <w:t>2</w:t>
            </w:r>
            <w:r w:rsidR="00D90EB0">
              <w:rPr>
                <w:rFonts w:ascii="Arial" w:hAnsi="Arial" w:cs="Arial"/>
                <w:lang w:val="en-US"/>
              </w:rPr>
              <w:t>4</w:t>
            </w:r>
            <w:r w:rsidR="00D90EB0" w:rsidRPr="00D90EB0">
              <w:rPr>
                <w:rFonts w:ascii="Arial" w:hAnsi="Arial" w:cs="Arial"/>
                <w:vertAlign w:val="superscript"/>
                <w:lang w:val="en-US"/>
              </w:rPr>
              <w:t>th</w:t>
            </w:r>
            <w:r>
              <w:rPr>
                <w:rFonts w:ascii="Arial" w:hAnsi="Arial" w:cs="Arial"/>
                <w:lang w:val="en-US"/>
              </w:rPr>
              <w:t xml:space="preserve"> July 2024</w:t>
            </w:r>
          </w:p>
        </w:tc>
      </w:tr>
    </w:tbl>
    <w:p w14:paraId="06D24BA4" w14:textId="77777777" w:rsidR="00AF413F" w:rsidRPr="007B4848" w:rsidRDefault="00AF413F">
      <w:pPr>
        <w:rPr>
          <w:rFonts w:ascii="Arial" w:hAnsi="Arial" w:cs="Arial"/>
          <w:lang w:val="en-US"/>
        </w:rPr>
      </w:pPr>
    </w:p>
    <w:p w14:paraId="2D2E5B7A" w14:textId="77777777" w:rsidR="007B4848" w:rsidRPr="007B4848" w:rsidRDefault="007B4848" w:rsidP="007B4848">
      <w:pPr>
        <w:autoSpaceDE w:val="0"/>
        <w:autoSpaceDN w:val="0"/>
        <w:adjustRightInd w:val="0"/>
        <w:spacing w:after="0" w:line="240" w:lineRule="auto"/>
        <w:rPr>
          <w:rFonts w:ascii="Arial" w:hAnsi="Arial" w:cs="Arial"/>
          <w:color w:val="000000"/>
          <w:kern w:val="0"/>
          <w:sz w:val="24"/>
          <w:szCs w:val="24"/>
        </w:rPr>
      </w:pPr>
    </w:p>
    <w:p w14:paraId="370F4528" w14:textId="28037AA9" w:rsidR="007B4848" w:rsidRPr="007B4848" w:rsidRDefault="007B4848" w:rsidP="007B4848">
      <w:pPr>
        <w:pStyle w:val="Default"/>
        <w:rPr>
          <w:b/>
          <w:bCs/>
        </w:rPr>
      </w:pPr>
      <w:r w:rsidRPr="007B4848">
        <w:rPr>
          <w:b/>
          <w:bCs/>
        </w:rPr>
        <w:t>Assessment of Northern Ireland Research and Development Statistics</w:t>
      </w:r>
    </w:p>
    <w:p w14:paraId="35F235B7" w14:textId="77777777" w:rsidR="007B4848" w:rsidRPr="007B4848" w:rsidRDefault="007B4848" w:rsidP="007B4848">
      <w:pPr>
        <w:pStyle w:val="Default"/>
      </w:pPr>
    </w:p>
    <w:p w14:paraId="70DA0BDC" w14:textId="77777777" w:rsidR="007B4848" w:rsidRPr="007B4848" w:rsidRDefault="007B4848" w:rsidP="007B4848">
      <w:pPr>
        <w:pStyle w:val="Default"/>
        <w:rPr>
          <w:sz w:val="23"/>
          <w:szCs w:val="23"/>
        </w:rPr>
      </w:pPr>
      <w:r w:rsidRPr="007B4848">
        <w:rPr>
          <w:sz w:val="23"/>
          <w:szCs w:val="23"/>
        </w:rPr>
        <w:t xml:space="preserve">Dear Ed </w:t>
      </w:r>
    </w:p>
    <w:p w14:paraId="7B5249EF" w14:textId="77777777" w:rsidR="007B4848" w:rsidRDefault="007B4848" w:rsidP="007B4848">
      <w:pPr>
        <w:pStyle w:val="Default"/>
        <w:spacing w:line="360" w:lineRule="auto"/>
        <w:jc w:val="both"/>
        <w:rPr>
          <w:sz w:val="23"/>
          <w:szCs w:val="23"/>
        </w:rPr>
      </w:pPr>
    </w:p>
    <w:p w14:paraId="7805FC4B" w14:textId="51C7D8ED" w:rsidR="007B4848" w:rsidRDefault="007B4848" w:rsidP="003031B4">
      <w:pPr>
        <w:pStyle w:val="Default"/>
        <w:spacing w:line="360" w:lineRule="auto"/>
        <w:jc w:val="both"/>
        <w:rPr>
          <w:sz w:val="23"/>
          <w:szCs w:val="23"/>
        </w:rPr>
      </w:pPr>
      <w:r w:rsidRPr="006165CF">
        <w:rPr>
          <w:sz w:val="23"/>
          <w:szCs w:val="23"/>
        </w:rPr>
        <w:t xml:space="preserve">Thank you for your letter dated </w:t>
      </w:r>
      <w:r w:rsidR="006165CF">
        <w:rPr>
          <w:sz w:val="23"/>
          <w:szCs w:val="23"/>
        </w:rPr>
        <w:t>11</w:t>
      </w:r>
      <w:r w:rsidR="006165CF" w:rsidRPr="006165CF">
        <w:rPr>
          <w:sz w:val="23"/>
          <w:szCs w:val="23"/>
          <w:vertAlign w:val="superscript"/>
        </w:rPr>
        <w:t>th</w:t>
      </w:r>
      <w:r w:rsidR="003031B4" w:rsidRPr="006165CF">
        <w:rPr>
          <w:sz w:val="23"/>
          <w:szCs w:val="23"/>
        </w:rPr>
        <w:t xml:space="preserve"> July 2024</w:t>
      </w:r>
      <w:r w:rsidRPr="006165CF">
        <w:rPr>
          <w:sz w:val="23"/>
          <w:szCs w:val="23"/>
        </w:rPr>
        <w:t xml:space="preserve">, which set out the outcome of your recent </w:t>
      </w:r>
      <w:r w:rsidR="003031B4" w:rsidRPr="006165CF">
        <w:rPr>
          <w:sz w:val="23"/>
          <w:szCs w:val="23"/>
        </w:rPr>
        <w:t xml:space="preserve">Spotlight on Quality </w:t>
      </w:r>
      <w:r w:rsidRPr="006165CF">
        <w:rPr>
          <w:sz w:val="23"/>
          <w:szCs w:val="23"/>
        </w:rPr>
        <w:t xml:space="preserve">assessment of NISRA’s </w:t>
      </w:r>
      <w:r w:rsidR="003031B4" w:rsidRPr="006165CF">
        <w:rPr>
          <w:sz w:val="23"/>
          <w:szCs w:val="23"/>
        </w:rPr>
        <w:t xml:space="preserve">Business Expenditure on Research and Development (NI BERD) </w:t>
      </w:r>
      <w:r w:rsidRPr="006165CF">
        <w:rPr>
          <w:sz w:val="23"/>
          <w:szCs w:val="23"/>
        </w:rPr>
        <w:t>Statistics.</w:t>
      </w:r>
      <w:r w:rsidRPr="007B4848">
        <w:rPr>
          <w:sz w:val="23"/>
          <w:szCs w:val="23"/>
        </w:rPr>
        <w:t xml:space="preserve"> </w:t>
      </w:r>
    </w:p>
    <w:p w14:paraId="49774030" w14:textId="77777777" w:rsidR="007B4848" w:rsidRPr="007B4848" w:rsidRDefault="007B4848" w:rsidP="007B4848">
      <w:pPr>
        <w:pStyle w:val="Default"/>
        <w:spacing w:line="360" w:lineRule="auto"/>
        <w:jc w:val="both"/>
        <w:rPr>
          <w:sz w:val="23"/>
          <w:szCs w:val="23"/>
        </w:rPr>
      </w:pPr>
    </w:p>
    <w:p w14:paraId="62FC2CD5" w14:textId="26055866" w:rsidR="00D90EB0" w:rsidRDefault="00D90EB0" w:rsidP="00D90EB0">
      <w:pPr>
        <w:pStyle w:val="Default"/>
        <w:spacing w:line="360" w:lineRule="auto"/>
        <w:jc w:val="both"/>
        <w:rPr>
          <w:sz w:val="23"/>
          <w:szCs w:val="23"/>
        </w:rPr>
      </w:pPr>
      <w:r w:rsidRPr="006165CF">
        <w:rPr>
          <w:sz w:val="23"/>
          <w:szCs w:val="23"/>
        </w:rPr>
        <w:t>I am ex</w:t>
      </w:r>
      <w:r w:rsidR="00F5284A">
        <w:rPr>
          <w:sz w:val="23"/>
          <w:szCs w:val="23"/>
        </w:rPr>
        <w:t>tremely grateful for all</w:t>
      </w:r>
      <w:r w:rsidRPr="006165CF">
        <w:rPr>
          <w:sz w:val="23"/>
          <w:szCs w:val="23"/>
        </w:rPr>
        <w:t xml:space="preserve"> the work that </w:t>
      </w:r>
      <w:r>
        <w:rPr>
          <w:sz w:val="23"/>
          <w:szCs w:val="23"/>
        </w:rPr>
        <w:t xml:space="preserve">our small </w:t>
      </w:r>
      <w:r w:rsidR="00F5284A">
        <w:rPr>
          <w:sz w:val="23"/>
          <w:szCs w:val="23"/>
        </w:rPr>
        <w:t>team at NISRA</w:t>
      </w:r>
      <w:r w:rsidRPr="006165CF">
        <w:rPr>
          <w:sz w:val="23"/>
          <w:szCs w:val="23"/>
        </w:rPr>
        <w:t xml:space="preserve"> have delivered thus far in respect of the R&amp;D improvements and, in particular, for the proactive and collaborative approach to </w:t>
      </w:r>
      <w:r>
        <w:rPr>
          <w:sz w:val="23"/>
          <w:szCs w:val="23"/>
        </w:rPr>
        <w:t xml:space="preserve">working with </w:t>
      </w:r>
      <w:r w:rsidR="00F5284A">
        <w:rPr>
          <w:sz w:val="23"/>
          <w:szCs w:val="23"/>
        </w:rPr>
        <w:t xml:space="preserve">colleagues at the </w:t>
      </w:r>
      <w:r>
        <w:rPr>
          <w:sz w:val="23"/>
          <w:szCs w:val="23"/>
        </w:rPr>
        <w:t>ONS. Th</w:t>
      </w:r>
      <w:r w:rsidR="00057CB4">
        <w:rPr>
          <w:sz w:val="23"/>
          <w:szCs w:val="23"/>
        </w:rPr>
        <w:t xml:space="preserve">at </w:t>
      </w:r>
      <w:r>
        <w:rPr>
          <w:sz w:val="23"/>
          <w:szCs w:val="23"/>
        </w:rPr>
        <w:t xml:space="preserve">engagement has </w:t>
      </w:r>
      <w:r w:rsidR="00805AF7">
        <w:rPr>
          <w:sz w:val="23"/>
          <w:szCs w:val="23"/>
        </w:rPr>
        <w:t xml:space="preserve">been hugely beneficial and has </w:t>
      </w:r>
      <w:r>
        <w:rPr>
          <w:sz w:val="23"/>
          <w:szCs w:val="23"/>
        </w:rPr>
        <w:t xml:space="preserve">sought to ensure a coherent and collaborative approach to implementing improvements to the NI and UK BERD methodologies, ultimately improving the quality of the statistics. </w:t>
      </w:r>
      <w:r w:rsidRPr="006165CF">
        <w:rPr>
          <w:sz w:val="23"/>
          <w:szCs w:val="23"/>
        </w:rPr>
        <w:t xml:space="preserve"> </w:t>
      </w:r>
    </w:p>
    <w:p w14:paraId="58872DB6" w14:textId="77777777" w:rsidR="00D90EB0" w:rsidRDefault="00D90EB0" w:rsidP="007B4848">
      <w:pPr>
        <w:pStyle w:val="Default"/>
        <w:spacing w:line="360" w:lineRule="auto"/>
        <w:jc w:val="both"/>
        <w:rPr>
          <w:sz w:val="23"/>
          <w:szCs w:val="23"/>
        </w:rPr>
      </w:pPr>
    </w:p>
    <w:p w14:paraId="18ACAF60" w14:textId="0C98991C" w:rsidR="007B4848" w:rsidRPr="007B4848" w:rsidRDefault="007B4848" w:rsidP="007B4848">
      <w:pPr>
        <w:pStyle w:val="Default"/>
        <w:spacing w:line="360" w:lineRule="auto"/>
        <w:jc w:val="both"/>
        <w:rPr>
          <w:sz w:val="23"/>
          <w:szCs w:val="23"/>
        </w:rPr>
      </w:pPr>
      <w:r w:rsidRPr="007B4848">
        <w:rPr>
          <w:sz w:val="23"/>
          <w:szCs w:val="23"/>
        </w:rPr>
        <w:t xml:space="preserve">I wanted to put on record our appreciation for all of the work that you and your team at the Office for Statistics Regulation (OSR) put into the assessment and for both the courteous and professional manner that the team engaged with us here at NISRA and the insights provided. </w:t>
      </w:r>
    </w:p>
    <w:p w14:paraId="611B72AD" w14:textId="77777777" w:rsidR="007B4848" w:rsidRDefault="007B4848" w:rsidP="007B4848">
      <w:pPr>
        <w:pStyle w:val="Default"/>
        <w:spacing w:line="360" w:lineRule="auto"/>
        <w:jc w:val="both"/>
        <w:rPr>
          <w:sz w:val="23"/>
          <w:szCs w:val="23"/>
        </w:rPr>
      </w:pPr>
    </w:p>
    <w:p w14:paraId="468C4E10" w14:textId="3917D76B" w:rsidR="007B4848" w:rsidRDefault="00D90EB0" w:rsidP="007B4848">
      <w:pPr>
        <w:pStyle w:val="Default"/>
        <w:spacing w:line="360" w:lineRule="auto"/>
        <w:jc w:val="both"/>
        <w:rPr>
          <w:sz w:val="23"/>
          <w:szCs w:val="23"/>
        </w:rPr>
      </w:pPr>
      <w:r>
        <w:rPr>
          <w:sz w:val="23"/>
          <w:szCs w:val="23"/>
        </w:rPr>
        <w:t xml:space="preserve">At NISRA, </w:t>
      </w:r>
      <w:r w:rsidR="007B4848" w:rsidRPr="007B4848">
        <w:rPr>
          <w:sz w:val="23"/>
          <w:szCs w:val="23"/>
        </w:rPr>
        <w:t xml:space="preserve">we </w:t>
      </w:r>
      <w:r>
        <w:rPr>
          <w:sz w:val="23"/>
          <w:szCs w:val="23"/>
        </w:rPr>
        <w:t xml:space="preserve">very much </w:t>
      </w:r>
      <w:r w:rsidR="007B4848" w:rsidRPr="007B4848">
        <w:rPr>
          <w:sz w:val="23"/>
          <w:szCs w:val="23"/>
        </w:rPr>
        <w:t xml:space="preserve">value the independent perspective &amp; challenge that the OSR brings through its regulatory work. The team will take encouragement from the positive aspects of your assessment report and will proactively address the two areas that you believe will strengthen the statistics further. </w:t>
      </w:r>
    </w:p>
    <w:p w14:paraId="22D95910" w14:textId="77777777" w:rsidR="00A733D2" w:rsidRDefault="00A733D2" w:rsidP="007B4848">
      <w:pPr>
        <w:pStyle w:val="Default"/>
        <w:spacing w:line="360" w:lineRule="auto"/>
        <w:jc w:val="both"/>
        <w:rPr>
          <w:sz w:val="23"/>
          <w:szCs w:val="23"/>
        </w:rPr>
      </w:pPr>
    </w:p>
    <w:p w14:paraId="07F27B2E" w14:textId="1D262C2C" w:rsidR="00A733D2" w:rsidRDefault="00A733D2" w:rsidP="007B4848">
      <w:pPr>
        <w:pStyle w:val="Default"/>
        <w:spacing w:line="360" w:lineRule="auto"/>
        <w:jc w:val="both"/>
        <w:rPr>
          <w:sz w:val="23"/>
          <w:szCs w:val="23"/>
        </w:rPr>
      </w:pPr>
      <w:r>
        <w:rPr>
          <w:sz w:val="23"/>
          <w:szCs w:val="23"/>
        </w:rPr>
        <w:lastRenderedPageBreak/>
        <w:t>Specifically, a</w:t>
      </w:r>
      <w:r w:rsidR="00805AF7">
        <w:rPr>
          <w:sz w:val="23"/>
          <w:szCs w:val="23"/>
        </w:rPr>
        <w:t xml:space="preserve"> </w:t>
      </w:r>
      <w:r>
        <w:rPr>
          <w:sz w:val="23"/>
          <w:szCs w:val="23"/>
        </w:rPr>
        <w:t xml:space="preserve">meeting </w:t>
      </w:r>
      <w:r w:rsidR="00D90EB0">
        <w:rPr>
          <w:sz w:val="23"/>
          <w:szCs w:val="23"/>
        </w:rPr>
        <w:t xml:space="preserve">will be arranged </w:t>
      </w:r>
      <w:r w:rsidR="00805AF7">
        <w:rPr>
          <w:sz w:val="23"/>
          <w:szCs w:val="23"/>
        </w:rPr>
        <w:t xml:space="preserve">with key stakeholders </w:t>
      </w:r>
      <w:r w:rsidR="00D90EB0">
        <w:rPr>
          <w:sz w:val="23"/>
          <w:szCs w:val="23"/>
        </w:rPr>
        <w:t xml:space="preserve">towards </w:t>
      </w:r>
      <w:r>
        <w:rPr>
          <w:sz w:val="23"/>
          <w:szCs w:val="23"/>
        </w:rPr>
        <w:t xml:space="preserve">the end of the Summer to </w:t>
      </w:r>
      <w:r w:rsidRPr="00A733D2">
        <w:rPr>
          <w:sz w:val="23"/>
          <w:szCs w:val="23"/>
        </w:rPr>
        <w:t>further understand users’ needs</w:t>
      </w:r>
      <w:r w:rsidR="00805AF7">
        <w:rPr>
          <w:sz w:val="23"/>
          <w:szCs w:val="23"/>
        </w:rPr>
        <w:t xml:space="preserve">, </w:t>
      </w:r>
      <w:r w:rsidRPr="00A733D2">
        <w:rPr>
          <w:sz w:val="23"/>
          <w:szCs w:val="23"/>
        </w:rPr>
        <w:t>provide transparency around the developments</w:t>
      </w:r>
      <w:r>
        <w:rPr>
          <w:sz w:val="23"/>
          <w:szCs w:val="23"/>
        </w:rPr>
        <w:t xml:space="preserve"> and understand how </w:t>
      </w:r>
      <w:r w:rsidRPr="00A733D2">
        <w:rPr>
          <w:sz w:val="23"/>
          <w:szCs w:val="23"/>
        </w:rPr>
        <w:t xml:space="preserve">NISRA can improve communicating uncertainty. </w:t>
      </w:r>
    </w:p>
    <w:p w14:paraId="6B347610" w14:textId="77777777" w:rsidR="00A733D2" w:rsidRDefault="00A733D2" w:rsidP="007B4848">
      <w:pPr>
        <w:pStyle w:val="Default"/>
        <w:spacing w:line="360" w:lineRule="auto"/>
        <w:jc w:val="both"/>
        <w:rPr>
          <w:sz w:val="23"/>
          <w:szCs w:val="23"/>
        </w:rPr>
      </w:pPr>
    </w:p>
    <w:p w14:paraId="2A713B44" w14:textId="51E2B524" w:rsidR="00A733D2" w:rsidRDefault="00A733D2" w:rsidP="007B4848">
      <w:pPr>
        <w:pStyle w:val="Default"/>
        <w:spacing w:line="360" w:lineRule="auto"/>
        <w:jc w:val="both"/>
        <w:rPr>
          <w:sz w:val="23"/>
          <w:szCs w:val="23"/>
        </w:rPr>
      </w:pPr>
      <w:r>
        <w:rPr>
          <w:sz w:val="23"/>
          <w:szCs w:val="23"/>
        </w:rPr>
        <w:t xml:space="preserve">The team is also working closely with ONS colleagues to </w:t>
      </w:r>
      <w:r w:rsidR="00627B6D">
        <w:rPr>
          <w:sz w:val="23"/>
          <w:szCs w:val="23"/>
        </w:rPr>
        <w:t>assess the feasibility of developing a back series beyond 2018, the outworkings of which will be communicated to the OSR and users</w:t>
      </w:r>
      <w:r w:rsidR="00F5284A">
        <w:rPr>
          <w:sz w:val="23"/>
          <w:szCs w:val="23"/>
        </w:rPr>
        <w:t xml:space="preserve"> in due course</w:t>
      </w:r>
      <w:r w:rsidR="00627B6D">
        <w:rPr>
          <w:sz w:val="23"/>
          <w:szCs w:val="23"/>
        </w:rPr>
        <w:t xml:space="preserve">. </w:t>
      </w:r>
    </w:p>
    <w:p w14:paraId="68FBEF2A" w14:textId="77777777" w:rsidR="00A733D2" w:rsidRDefault="00A733D2" w:rsidP="007B4848">
      <w:pPr>
        <w:pStyle w:val="Default"/>
        <w:spacing w:line="360" w:lineRule="auto"/>
        <w:jc w:val="both"/>
        <w:rPr>
          <w:sz w:val="23"/>
          <w:szCs w:val="23"/>
        </w:rPr>
      </w:pPr>
    </w:p>
    <w:p w14:paraId="5A612CB1" w14:textId="28EBD813" w:rsidR="00D65369" w:rsidRDefault="00D65369" w:rsidP="007B4848">
      <w:pPr>
        <w:pStyle w:val="Default"/>
        <w:spacing w:line="360" w:lineRule="auto"/>
        <w:jc w:val="both"/>
        <w:rPr>
          <w:sz w:val="23"/>
          <w:szCs w:val="23"/>
        </w:rPr>
      </w:pPr>
      <w:r>
        <w:rPr>
          <w:sz w:val="23"/>
          <w:szCs w:val="23"/>
        </w:rPr>
        <w:t xml:space="preserve">We look forward to continued engagement with OSR </w:t>
      </w:r>
      <w:r w:rsidR="00536005">
        <w:rPr>
          <w:sz w:val="23"/>
          <w:szCs w:val="23"/>
        </w:rPr>
        <w:t xml:space="preserve">colleagues </w:t>
      </w:r>
      <w:r w:rsidR="00057CB4">
        <w:rPr>
          <w:sz w:val="23"/>
          <w:szCs w:val="23"/>
        </w:rPr>
        <w:t>as we seek to advance this work.</w:t>
      </w:r>
    </w:p>
    <w:p w14:paraId="2689CAC6" w14:textId="77777777" w:rsidR="00057CB4" w:rsidRDefault="00057CB4" w:rsidP="007B4848">
      <w:pPr>
        <w:pStyle w:val="Default"/>
        <w:spacing w:line="360" w:lineRule="auto"/>
        <w:jc w:val="both"/>
        <w:rPr>
          <w:sz w:val="23"/>
          <w:szCs w:val="23"/>
        </w:rPr>
      </w:pPr>
    </w:p>
    <w:p w14:paraId="63BFA87A" w14:textId="77777777" w:rsidR="00057CB4" w:rsidRPr="007B4848" w:rsidRDefault="00057CB4" w:rsidP="00057CB4">
      <w:pPr>
        <w:pStyle w:val="Default"/>
        <w:rPr>
          <w:sz w:val="23"/>
          <w:szCs w:val="23"/>
        </w:rPr>
      </w:pPr>
      <w:r w:rsidRPr="007B4848">
        <w:rPr>
          <w:sz w:val="23"/>
          <w:szCs w:val="23"/>
        </w:rPr>
        <w:t xml:space="preserve">Yours sincerely, </w:t>
      </w:r>
    </w:p>
    <w:p w14:paraId="791CDFB9" w14:textId="77777777" w:rsidR="00057CB4" w:rsidRDefault="00057CB4" w:rsidP="007B4848">
      <w:pPr>
        <w:pStyle w:val="Default"/>
        <w:spacing w:line="360" w:lineRule="auto"/>
        <w:jc w:val="both"/>
        <w:rPr>
          <w:sz w:val="23"/>
          <w:szCs w:val="23"/>
        </w:rPr>
      </w:pPr>
    </w:p>
    <w:p w14:paraId="5B4A6183" w14:textId="77777777" w:rsidR="00D65369" w:rsidRDefault="00D65369" w:rsidP="007B4848">
      <w:pPr>
        <w:pStyle w:val="Default"/>
        <w:spacing w:line="360" w:lineRule="auto"/>
        <w:jc w:val="both"/>
        <w:rPr>
          <w:sz w:val="23"/>
          <w:szCs w:val="23"/>
        </w:rPr>
      </w:pPr>
    </w:p>
    <w:p w14:paraId="08F7D079" w14:textId="77777777" w:rsidR="00057CB4" w:rsidRDefault="00F5284A" w:rsidP="00057CB4">
      <w:pPr>
        <w:pStyle w:val="Default"/>
        <w:spacing w:line="360" w:lineRule="auto"/>
        <w:jc w:val="both"/>
        <w:rPr>
          <w:sz w:val="23"/>
          <w:szCs w:val="23"/>
        </w:rPr>
      </w:pPr>
      <w:r>
        <w:rPr>
          <w:noProof/>
        </w:rPr>
        <w:drawing>
          <wp:inline distT="0" distB="0" distL="0" distR="0" wp14:anchorId="5536E11E" wp14:editId="7CCAC874">
            <wp:extent cx="1279022" cy="657958"/>
            <wp:effectExtent l="0" t="0" r="0" b="8890"/>
            <wp:docPr id="130922562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25626" name="Picture 1" descr="A close-up of a signatur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236" cy="665270"/>
                    </a:xfrm>
                    <a:prstGeom prst="rect">
                      <a:avLst/>
                    </a:prstGeom>
                    <a:noFill/>
                    <a:ln>
                      <a:noFill/>
                    </a:ln>
                  </pic:spPr>
                </pic:pic>
              </a:graphicData>
            </a:graphic>
          </wp:inline>
        </w:drawing>
      </w:r>
    </w:p>
    <w:p w14:paraId="3FF56C3B" w14:textId="6E77E778" w:rsidR="007B4848" w:rsidRDefault="007B4848" w:rsidP="00057CB4">
      <w:pPr>
        <w:pStyle w:val="Default"/>
        <w:spacing w:line="360" w:lineRule="auto"/>
        <w:jc w:val="both"/>
        <w:rPr>
          <w:sz w:val="23"/>
          <w:szCs w:val="23"/>
        </w:rPr>
      </w:pPr>
      <w:r w:rsidRPr="007B4848">
        <w:rPr>
          <w:sz w:val="23"/>
          <w:szCs w:val="23"/>
        </w:rPr>
        <w:t xml:space="preserve">Brian Green, Director of </w:t>
      </w:r>
      <w:r w:rsidR="00D90EB0">
        <w:rPr>
          <w:sz w:val="23"/>
          <w:szCs w:val="23"/>
        </w:rPr>
        <w:t>Economic Statistics</w:t>
      </w:r>
      <w:r w:rsidRPr="007B4848">
        <w:rPr>
          <w:sz w:val="23"/>
          <w:szCs w:val="23"/>
        </w:rPr>
        <w:t>, NISRA</w:t>
      </w:r>
    </w:p>
    <w:p w14:paraId="3F031496" w14:textId="77777777" w:rsidR="000C0F32" w:rsidRDefault="000C0F32" w:rsidP="00057CB4">
      <w:pPr>
        <w:pStyle w:val="Default"/>
        <w:spacing w:line="360" w:lineRule="auto"/>
        <w:jc w:val="both"/>
        <w:rPr>
          <w:sz w:val="23"/>
          <w:szCs w:val="23"/>
        </w:rPr>
      </w:pPr>
    </w:p>
    <w:p w14:paraId="521D455F" w14:textId="77777777" w:rsidR="00F5284A" w:rsidRDefault="00F5284A" w:rsidP="007B4848">
      <w:pPr>
        <w:rPr>
          <w:rFonts w:ascii="Arial" w:hAnsi="Arial" w:cs="Arial"/>
          <w:sz w:val="23"/>
          <w:szCs w:val="23"/>
        </w:rPr>
      </w:pPr>
    </w:p>
    <w:p w14:paraId="0AAE2786" w14:textId="48495F58" w:rsidR="00F5284A" w:rsidRDefault="00F5284A" w:rsidP="007B4848">
      <w:pPr>
        <w:rPr>
          <w:rFonts w:ascii="Arial" w:hAnsi="Arial" w:cs="Arial"/>
          <w:sz w:val="23"/>
          <w:szCs w:val="23"/>
        </w:rPr>
      </w:pPr>
      <w:r>
        <w:rPr>
          <w:rFonts w:ascii="Arial" w:hAnsi="Arial" w:cs="Arial"/>
          <w:sz w:val="23"/>
          <w:szCs w:val="23"/>
        </w:rPr>
        <w:t>cc Philip Wales (Dr), Chief Executive NISRA and Registrar General for Northern Ireland</w:t>
      </w:r>
    </w:p>
    <w:p w14:paraId="211FB711" w14:textId="09D963DF" w:rsidR="00F5284A" w:rsidRDefault="00F5284A" w:rsidP="007B4848">
      <w:pPr>
        <w:rPr>
          <w:rFonts w:ascii="Arial" w:hAnsi="Arial" w:cs="Arial"/>
          <w:sz w:val="23"/>
          <w:szCs w:val="23"/>
        </w:rPr>
      </w:pPr>
      <w:r>
        <w:rPr>
          <w:rFonts w:ascii="Arial" w:hAnsi="Arial" w:cs="Arial"/>
          <w:sz w:val="23"/>
          <w:szCs w:val="23"/>
        </w:rPr>
        <w:t xml:space="preserve">     Chris Ganley, NISRA</w:t>
      </w:r>
    </w:p>
    <w:p w14:paraId="6981D4EF" w14:textId="6B055D24" w:rsidR="00F5284A" w:rsidRPr="007B4848" w:rsidRDefault="00F5284A" w:rsidP="007B4848">
      <w:pPr>
        <w:rPr>
          <w:rFonts w:ascii="Arial" w:hAnsi="Arial" w:cs="Arial"/>
          <w:lang w:val="en-US"/>
        </w:rPr>
      </w:pPr>
      <w:r>
        <w:rPr>
          <w:rFonts w:ascii="Arial" w:hAnsi="Arial" w:cs="Arial"/>
          <w:sz w:val="23"/>
          <w:szCs w:val="23"/>
        </w:rPr>
        <w:t xml:space="preserve">     Gerard Colgan, NISRA</w:t>
      </w:r>
    </w:p>
    <w:sectPr w:rsidR="00F5284A" w:rsidRPr="007B484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D069" w14:textId="77777777" w:rsidR="00E9260E" w:rsidRDefault="00E9260E" w:rsidP="00AF413F">
      <w:pPr>
        <w:spacing w:after="0" w:line="240" w:lineRule="auto"/>
      </w:pPr>
      <w:r>
        <w:separator/>
      </w:r>
    </w:p>
  </w:endnote>
  <w:endnote w:type="continuationSeparator" w:id="0">
    <w:p w14:paraId="74BC285C" w14:textId="77777777" w:rsidR="00E9260E" w:rsidRDefault="00E9260E" w:rsidP="00AF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0E90C" w14:textId="77777777" w:rsidR="00E9260E" w:rsidRDefault="00E9260E" w:rsidP="00AF413F">
      <w:pPr>
        <w:spacing w:after="0" w:line="240" w:lineRule="auto"/>
      </w:pPr>
      <w:r>
        <w:separator/>
      </w:r>
    </w:p>
  </w:footnote>
  <w:footnote w:type="continuationSeparator" w:id="0">
    <w:p w14:paraId="007270C0" w14:textId="77777777" w:rsidR="00E9260E" w:rsidRDefault="00E9260E" w:rsidP="00AF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3F09" w14:textId="58DDE18E" w:rsidR="00AF413F" w:rsidRDefault="00AF413F" w:rsidP="00AF413F">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3F"/>
    <w:rsid w:val="00057CB4"/>
    <w:rsid w:val="000C0F32"/>
    <w:rsid w:val="002B3377"/>
    <w:rsid w:val="003031B4"/>
    <w:rsid w:val="003672EC"/>
    <w:rsid w:val="00494A62"/>
    <w:rsid w:val="00536005"/>
    <w:rsid w:val="005B25B5"/>
    <w:rsid w:val="006165CF"/>
    <w:rsid w:val="00627B6D"/>
    <w:rsid w:val="0067787A"/>
    <w:rsid w:val="00683475"/>
    <w:rsid w:val="006B1647"/>
    <w:rsid w:val="00702BD6"/>
    <w:rsid w:val="00755BBF"/>
    <w:rsid w:val="007B4848"/>
    <w:rsid w:val="00805AF7"/>
    <w:rsid w:val="008D518C"/>
    <w:rsid w:val="008F27C2"/>
    <w:rsid w:val="00973694"/>
    <w:rsid w:val="00A41C98"/>
    <w:rsid w:val="00A733D2"/>
    <w:rsid w:val="00AC187F"/>
    <w:rsid w:val="00AF413F"/>
    <w:rsid w:val="00B42DCA"/>
    <w:rsid w:val="00B7047E"/>
    <w:rsid w:val="00C063F3"/>
    <w:rsid w:val="00C61D89"/>
    <w:rsid w:val="00D65369"/>
    <w:rsid w:val="00D90EB0"/>
    <w:rsid w:val="00DB5B5F"/>
    <w:rsid w:val="00E6145E"/>
    <w:rsid w:val="00E9260E"/>
    <w:rsid w:val="00F47F55"/>
    <w:rsid w:val="00F5284A"/>
    <w:rsid w:val="00F85216"/>
    <w:rsid w:val="00FB222E"/>
    <w:rsid w:val="00FC2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8DBBA"/>
  <w15:chartTrackingRefBased/>
  <w15:docId w15:val="{B3C0B1E8-67DF-42AB-B9D3-C185BC47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13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F413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F413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F413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F413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F4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13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F413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F413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F413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F413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F4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13F"/>
    <w:rPr>
      <w:rFonts w:eastAsiaTheme="majorEastAsia" w:cstheme="majorBidi"/>
      <w:color w:val="272727" w:themeColor="text1" w:themeTint="D8"/>
    </w:rPr>
  </w:style>
  <w:style w:type="paragraph" w:styleId="Title">
    <w:name w:val="Title"/>
    <w:basedOn w:val="Normal"/>
    <w:next w:val="Normal"/>
    <w:link w:val="TitleChar"/>
    <w:uiPriority w:val="10"/>
    <w:qFormat/>
    <w:rsid w:val="00AF4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13F"/>
    <w:pPr>
      <w:spacing w:before="160"/>
      <w:jc w:val="center"/>
    </w:pPr>
    <w:rPr>
      <w:i/>
      <w:iCs/>
      <w:color w:val="404040" w:themeColor="text1" w:themeTint="BF"/>
    </w:rPr>
  </w:style>
  <w:style w:type="character" w:customStyle="1" w:styleId="QuoteChar">
    <w:name w:val="Quote Char"/>
    <w:basedOn w:val="DefaultParagraphFont"/>
    <w:link w:val="Quote"/>
    <w:uiPriority w:val="29"/>
    <w:rsid w:val="00AF413F"/>
    <w:rPr>
      <w:i/>
      <w:iCs/>
      <w:color w:val="404040" w:themeColor="text1" w:themeTint="BF"/>
    </w:rPr>
  </w:style>
  <w:style w:type="paragraph" w:styleId="ListParagraph">
    <w:name w:val="List Paragraph"/>
    <w:basedOn w:val="Normal"/>
    <w:uiPriority w:val="34"/>
    <w:qFormat/>
    <w:rsid w:val="00AF413F"/>
    <w:pPr>
      <w:ind w:left="720"/>
      <w:contextualSpacing/>
    </w:pPr>
  </w:style>
  <w:style w:type="character" w:styleId="IntenseEmphasis">
    <w:name w:val="Intense Emphasis"/>
    <w:basedOn w:val="DefaultParagraphFont"/>
    <w:uiPriority w:val="21"/>
    <w:qFormat/>
    <w:rsid w:val="00AF413F"/>
    <w:rPr>
      <w:i/>
      <w:iCs/>
      <w:color w:val="2E74B5" w:themeColor="accent1" w:themeShade="BF"/>
    </w:rPr>
  </w:style>
  <w:style w:type="paragraph" w:styleId="IntenseQuote">
    <w:name w:val="Intense Quote"/>
    <w:basedOn w:val="Normal"/>
    <w:next w:val="Normal"/>
    <w:link w:val="IntenseQuoteChar"/>
    <w:uiPriority w:val="30"/>
    <w:qFormat/>
    <w:rsid w:val="00AF413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F413F"/>
    <w:rPr>
      <w:i/>
      <w:iCs/>
      <w:color w:val="2E74B5" w:themeColor="accent1" w:themeShade="BF"/>
    </w:rPr>
  </w:style>
  <w:style w:type="character" w:styleId="IntenseReference">
    <w:name w:val="Intense Reference"/>
    <w:basedOn w:val="DefaultParagraphFont"/>
    <w:uiPriority w:val="32"/>
    <w:qFormat/>
    <w:rsid w:val="00AF413F"/>
    <w:rPr>
      <w:b/>
      <w:bCs/>
      <w:smallCaps/>
      <w:color w:val="2E74B5" w:themeColor="accent1" w:themeShade="BF"/>
      <w:spacing w:val="5"/>
    </w:rPr>
  </w:style>
  <w:style w:type="paragraph" w:styleId="Header">
    <w:name w:val="header"/>
    <w:basedOn w:val="Normal"/>
    <w:link w:val="HeaderChar"/>
    <w:uiPriority w:val="99"/>
    <w:unhideWhenUsed/>
    <w:rsid w:val="00AF4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13F"/>
  </w:style>
  <w:style w:type="paragraph" w:styleId="Footer">
    <w:name w:val="footer"/>
    <w:basedOn w:val="Normal"/>
    <w:link w:val="FooterChar"/>
    <w:uiPriority w:val="99"/>
    <w:unhideWhenUsed/>
    <w:rsid w:val="00AF4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13F"/>
  </w:style>
  <w:style w:type="paragraph" w:customStyle="1" w:styleId="Default">
    <w:name w:val="Default"/>
    <w:rsid w:val="00AF413F"/>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7B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72BE4-B691-4AB5-9600-36B420C9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Ganley, Chris</dc:creator>
  <cp:keywords/>
  <dc:description/>
  <cp:lastModifiedBy>Brian Green</cp:lastModifiedBy>
  <cp:revision>2</cp:revision>
  <dcterms:created xsi:type="dcterms:W3CDTF">2024-07-24T08:34:00Z</dcterms:created>
  <dcterms:modified xsi:type="dcterms:W3CDTF">2024-07-24T08:34:00Z</dcterms:modified>
</cp:coreProperties>
</file>