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A7181" w14:textId="17A47C73" w:rsidR="00A50EB0" w:rsidRPr="00CE557F" w:rsidRDefault="0011690F" w:rsidP="00861310">
      <w:pPr>
        <w:pStyle w:val="NormalWeb"/>
        <w:shd w:val="clear" w:color="auto" w:fill="FFFFFF"/>
        <w:spacing w:before="0" w:beforeAutospacing="0" w:after="150" w:afterAutospacing="0"/>
        <w:rPr>
          <w:rFonts w:ascii="Segoe UI" w:hAnsi="Segoe UI" w:cs="Segoe UI"/>
          <w:b/>
          <w:bCs/>
          <w:color w:val="424242"/>
        </w:rPr>
      </w:pPr>
      <w:r>
        <w:rPr>
          <w:rFonts w:ascii="Arial" w:hAnsi="Arial" w:cs="Arial"/>
          <w:b/>
          <w:bCs/>
          <w:color w:val="333333"/>
          <w:sz w:val="32"/>
          <w:szCs w:val="32"/>
        </w:rPr>
        <w:t>Analytical l</w:t>
      </w:r>
      <w:r w:rsidR="00A50EB0" w:rsidRPr="00E85B25">
        <w:rPr>
          <w:rFonts w:ascii="Arial" w:hAnsi="Arial" w:cs="Arial"/>
          <w:b/>
          <w:bCs/>
          <w:color w:val="333333"/>
          <w:sz w:val="32"/>
          <w:szCs w:val="32"/>
        </w:rPr>
        <w:t xml:space="preserve">eadership </w:t>
      </w:r>
      <w:r w:rsidR="003F416F">
        <w:rPr>
          <w:rFonts w:ascii="Arial" w:hAnsi="Arial" w:cs="Arial"/>
          <w:b/>
          <w:bCs/>
          <w:color w:val="333333"/>
          <w:sz w:val="32"/>
          <w:szCs w:val="32"/>
        </w:rPr>
        <w:t>check</w:t>
      </w:r>
      <w:r w:rsidR="006925CB">
        <w:rPr>
          <w:rFonts w:ascii="Arial" w:hAnsi="Arial" w:cs="Arial"/>
          <w:b/>
          <w:bCs/>
          <w:color w:val="333333"/>
          <w:sz w:val="32"/>
          <w:szCs w:val="32"/>
        </w:rPr>
        <w:t>-in</w:t>
      </w:r>
      <w:r w:rsidR="003F416F">
        <w:rPr>
          <w:rFonts w:ascii="Arial" w:hAnsi="Arial" w:cs="Arial"/>
          <w:b/>
          <w:bCs/>
          <w:color w:val="333333"/>
          <w:sz w:val="32"/>
          <w:szCs w:val="32"/>
        </w:rPr>
        <w:t xml:space="preserve"> </w:t>
      </w:r>
      <w:r w:rsidR="00302C9E">
        <w:rPr>
          <w:rFonts w:ascii="Arial" w:hAnsi="Arial" w:cs="Arial"/>
          <w:b/>
          <w:bCs/>
          <w:color w:val="333333"/>
          <w:sz w:val="32"/>
          <w:szCs w:val="32"/>
        </w:rPr>
        <w:t xml:space="preserve">tool </w:t>
      </w:r>
      <w:r w:rsidR="004D137D">
        <w:rPr>
          <w:rFonts w:ascii="Arial" w:hAnsi="Arial" w:cs="Arial"/>
          <w:b/>
          <w:bCs/>
          <w:color w:val="333333"/>
          <w:sz w:val="32"/>
          <w:szCs w:val="32"/>
        </w:rPr>
        <w:t>and reflective log</w:t>
      </w:r>
    </w:p>
    <w:p w14:paraId="18273477" w14:textId="64EC7192" w:rsidR="00186DF3" w:rsidRDefault="00427373" w:rsidP="009701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can</w:t>
      </w:r>
      <w:r w:rsidR="002C385A">
        <w:rPr>
          <w:rFonts w:ascii="Arial" w:hAnsi="Arial" w:cs="Arial"/>
          <w:sz w:val="24"/>
          <w:szCs w:val="24"/>
        </w:rPr>
        <w:t xml:space="preserve"> complet</w:t>
      </w:r>
      <w:r w:rsidR="0071269B">
        <w:rPr>
          <w:rFonts w:ascii="Arial" w:hAnsi="Arial" w:cs="Arial"/>
          <w:sz w:val="24"/>
          <w:szCs w:val="24"/>
        </w:rPr>
        <w:t>e</w:t>
      </w:r>
      <w:r w:rsidR="002C385A">
        <w:rPr>
          <w:rFonts w:ascii="Arial" w:hAnsi="Arial" w:cs="Arial"/>
          <w:sz w:val="24"/>
          <w:szCs w:val="24"/>
        </w:rPr>
        <w:t xml:space="preserve"> the</w:t>
      </w:r>
      <w:r w:rsidR="002C385A" w:rsidRPr="00B1154F">
        <w:rPr>
          <w:rFonts w:ascii="Arial" w:hAnsi="Arial" w:cs="Arial"/>
          <w:sz w:val="24"/>
          <w:szCs w:val="24"/>
        </w:rPr>
        <w:t xml:space="preserve"> analytical leadership</w:t>
      </w:r>
      <w:r w:rsidR="003F416F" w:rsidRPr="00B1154F">
        <w:rPr>
          <w:rFonts w:ascii="Arial" w:hAnsi="Arial" w:cs="Arial"/>
          <w:sz w:val="24"/>
          <w:szCs w:val="24"/>
        </w:rPr>
        <w:t xml:space="preserve"> check</w:t>
      </w:r>
      <w:r w:rsidR="006925CB" w:rsidRPr="00B1154F">
        <w:rPr>
          <w:rFonts w:ascii="Arial" w:hAnsi="Arial" w:cs="Arial"/>
          <w:sz w:val="24"/>
          <w:szCs w:val="24"/>
        </w:rPr>
        <w:t>-in</w:t>
      </w:r>
      <w:r w:rsidR="003F416F" w:rsidRPr="00B1154F">
        <w:rPr>
          <w:rFonts w:ascii="Arial" w:hAnsi="Arial" w:cs="Arial"/>
          <w:sz w:val="24"/>
          <w:szCs w:val="24"/>
        </w:rPr>
        <w:t xml:space="preserve"> </w:t>
      </w:r>
      <w:r w:rsidR="00B1154F" w:rsidRPr="00B1154F">
        <w:rPr>
          <w:rFonts w:ascii="Arial" w:hAnsi="Arial" w:cs="Arial"/>
          <w:sz w:val="24"/>
          <w:szCs w:val="24"/>
        </w:rPr>
        <w:t xml:space="preserve">tool below </w:t>
      </w:r>
      <w:r w:rsidR="002C385A">
        <w:rPr>
          <w:rFonts w:ascii="Arial" w:hAnsi="Arial" w:cs="Arial"/>
          <w:sz w:val="24"/>
          <w:szCs w:val="24"/>
        </w:rPr>
        <w:t xml:space="preserve">to </w:t>
      </w:r>
      <w:r w:rsidR="00DB1DE8" w:rsidRPr="00B1154F">
        <w:rPr>
          <w:rFonts w:ascii="Arial" w:hAnsi="Arial" w:cs="Arial"/>
          <w:sz w:val="24"/>
          <w:szCs w:val="24"/>
        </w:rPr>
        <w:t xml:space="preserve">see how you and </w:t>
      </w:r>
      <w:r w:rsidR="1E473F56" w:rsidRPr="28FA270D">
        <w:rPr>
          <w:rFonts w:ascii="Arial" w:hAnsi="Arial" w:cs="Arial"/>
          <w:sz w:val="24"/>
          <w:szCs w:val="24"/>
        </w:rPr>
        <w:t>or</w:t>
      </w:r>
      <w:r w:rsidR="00DB1DE8" w:rsidRPr="28FA270D">
        <w:rPr>
          <w:rFonts w:ascii="Arial" w:hAnsi="Arial" w:cs="Arial"/>
          <w:sz w:val="24"/>
          <w:szCs w:val="24"/>
        </w:rPr>
        <w:t xml:space="preserve"> </w:t>
      </w:r>
      <w:r w:rsidR="00DB1DE8" w:rsidRPr="00B1154F">
        <w:rPr>
          <w:rFonts w:ascii="Arial" w:hAnsi="Arial" w:cs="Arial"/>
          <w:sz w:val="24"/>
          <w:szCs w:val="24"/>
        </w:rPr>
        <w:t xml:space="preserve">your organisation are </w:t>
      </w:r>
      <w:r w:rsidR="00191BA9" w:rsidRPr="00B1154F">
        <w:rPr>
          <w:rFonts w:ascii="Arial" w:hAnsi="Arial" w:cs="Arial"/>
          <w:sz w:val="24"/>
          <w:szCs w:val="24"/>
        </w:rPr>
        <w:t>doing</w:t>
      </w:r>
      <w:r w:rsidR="00DB1DE8" w:rsidRPr="00B1154F">
        <w:rPr>
          <w:rFonts w:ascii="Arial" w:hAnsi="Arial" w:cs="Arial"/>
          <w:sz w:val="24"/>
          <w:szCs w:val="24"/>
        </w:rPr>
        <w:t xml:space="preserve"> against the six </w:t>
      </w:r>
      <w:r w:rsidR="00F124D3" w:rsidRPr="00B1154F">
        <w:rPr>
          <w:rFonts w:ascii="Arial" w:hAnsi="Arial" w:cs="Arial"/>
          <w:sz w:val="24"/>
          <w:szCs w:val="24"/>
        </w:rPr>
        <w:t xml:space="preserve">analytical leadership </w:t>
      </w:r>
      <w:r w:rsidR="00DB1DE8" w:rsidRPr="00B1154F">
        <w:rPr>
          <w:rFonts w:ascii="Arial" w:hAnsi="Arial" w:cs="Arial"/>
          <w:sz w:val="24"/>
          <w:szCs w:val="24"/>
        </w:rPr>
        <w:t>enablers</w:t>
      </w:r>
      <w:r w:rsidR="00186DF3">
        <w:rPr>
          <w:rFonts w:ascii="Arial" w:hAnsi="Arial" w:cs="Arial"/>
          <w:sz w:val="24"/>
          <w:szCs w:val="24"/>
        </w:rPr>
        <w:t xml:space="preserve">. You can consider this from an </w:t>
      </w:r>
      <w:r w:rsidR="00186DF3" w:rsidRPr="00872F4E">
        <w:rPr>
          <w:rFonts w:ascii="Arial" w:hAnsi="Arial" w:cs="Arial"/>
          <w:sz w:val="24"/>
          <w:szCs w:val="24"/>
        </w:rPr>
        <w:t>individual perspective, as a team</w:t>
      </w:r>
      <w:r w:rsidR="00186DF3">
        <w:rPr>
          <w:rFonts w:ascii="Arial" w:hAnsi="Arial" w:cs="Arial"/>
          <w:sz w:val="24"/>
          <w:szCs w:val="24"/>
        </w:rPr>
        <w:t>,</w:t>
      </w:r>
      <w:r w:rsidR="00186DF3" w:rsidRPr="00872F4E">
        <w:rPr>
          <w:rFonts w:ascii="Arial" w:hAnsi="Arial" w:cs="Arial"/>
          <w:sz w:val="24"/>
          <w:szCs w:val="24"/>
        </w:rPr>
        <w:t xml:space="preserve"> </w:t>
      </w:r>
      <w:r w:rsidR="00186DF3">
        <w:rPr>
          <w:rFonts w:ascii="Arial" w:hAnsi="Arial" w:cs="Arial"/>
          <w:sz w:val="24"/>
          <w:szCs w:val="24"/>
        </w:rPr>
        <w:t xml:space="preserve">or as an </w:t>
      </w:r>
      <w:r w:rsidR="00186DF3" w:rsidRPr="00872F4E">
        <w:rPr>
          <w:rFonts w:ascii="Arial" w:hAnsi="Arial" w:cs="Arial"/>
          <w:sz w:val="24"/>
          <w:szCs w:val="24"/>
        </w:rPr>
        <w:t>organisation</w:t>
      </w:r>
      <w:r w:rsidR="00CA3487">
        <w:rPr>
          <w:rFonts w:ascii="Arial" w:hAnsi="Arial" w:cs="Arial"/>
          <w:sz w:val="24"/>
          <w:szCs w:val="24"/>
        </w:rPr>
        <w:t>.</w:t>
      </w:r>
    </w:p>
    <w:p w14:paraId="55AB4203" w14:textId="7FF25F1A" w:rsidR="00050B4A" w:rsidRDefault="00CA3487" w:rsidP="00A14C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B1154F" w:rsidRPr="00B1154F">
        <w:rPr>
          <w:rFonts w:ascii="Arial" w:hAnsi="Arial" w:cs="Arial"/>
          <w:sz w:val="24"/>
          <w:szCs w:val="24"/>
        </w:rPr>
        <w:t>se the reflective log</w:t>
      </w:r>
      <w:r w:rsidR="00D165F5">
        <w:rPr>
          <w:rFonts w:ascii="Arial" w:hAnsi="Arial" w:cs="Arial"/>
          <w:sz w:val="24"/>
          <w:szCs w:val="24"/>
        </w:rPr>
        <w:t xml:space="preserve"> at the end of each section</w:t>
      </w:r>
      <w:r w:rsidR="00B1154F" w:rsidRPr="00B1154F">
        <w:rPr>
          <w:rFonts w:ascii="Arial" w:hAnsi="Arial" w:cs="Arial"/>
          <w:sz w:val="24"/>
          <w:szCs w:val="24"/>
        </w:rPr>
        <w:t xml:space="preserve"> to record </w:t>
      </w:r>
      <w:r w:rsidR="00861310">
        <w:rPr>
          <w:rFonts w:ascii="Arial" w:hAnsi="Arial" w:cs="Arial"/>
          <w:sz w:val="24"/>
          <w:szCs w:val="24"/>
        </w:rPr>
        <w:t xml:space="preserve">identified </w:t>
      </w:r>
      <w:r w:rsidR="002679B4">
        <w:rPr>
          <w:rFonts w:ascii="Arial" w:hAnsi="Arial" w:cs="Arial"/>
          <w:sz w:val="24"/>
          <w:szCs w:val="24"/>
        </w:rPr>
        <w:t xml:space="preserve">areas of </w:t>
      </w:r>
      <w:r w:rsidR="00AB6EC4">
        <w:rPr>
          <w:rFonts w:ascii="Arial" w:hAnsi="Arial" w:cs="Arial"/>
          <w:sz w:val="24"/>
          <w:szCs w:val="24"/>
        </w:rPr>
        <w:t>stre</w:t>
      </w:r>
      <w:r w:rsidR="00BD5960">
        <w:rPr>
          <w:rFonts w:ascii="Arial" w:hAnsi="Arial" w:cs="Arial"/>
          <w:sz w:val="24"/>
          <w:szCs w:val="24"/>
        </w:rPr>
        <w:t>n</w:t>
      </w:r>
      <w:r w:rsidR="00AB6EC4">
        <w:rPr>
          <w:rFonts w:ascii="Arial" w:hAnsi="Arial" w:cs="Arial"/>
          <w:sz w:val="24"/>
          <w:szCs w:val="24"/>
        </w:rPr>
        <w:t>gth</w:t>
      </w:r>
      <w:r w:rsidR="00861310">
        <w:rPr>
          <w:rFonts w:ascii="Arial" w:hAnsi="Arial" w:cs="Arial"/>
          <w:sz w:val="24"/>
          <w:szCs w:val="24"/>
        </w:rPr>
        <w:t>,</w:t>
      </w:r>
      <w:r w:rsidR="00AB6EC4">
        <w:rPr>
          <w:rFonts w:ascii="Arial" w:hAnsi="Arial" w:cs="Arial"/>
          <w:sz w:val="24"/>
          <w:szCs w:val="24"/>
        </w:rPr>
        <w:t xml:space="preserve"> </w:t>
      </w:r>
      <w:r w:rsidR="002679B4">
        <w:rPr>
          <w:rFonts w:ascii="Arial" w:hAnsi="Arial" w:cs="Arial"/>
          <w:sz w:val="24"/>
          <w:szCs w:val="24"/>
        </w:rPr>
        <w:t xml:space="preserve">where </w:t>
      </w:r>
      <w:r w:rsidR="00AB6EC4">
        <w:rPr>
          <w:rFonts w:ascii="Arial" w:hAnsi="Arial" w:cs="Arial"/>
          <w:sz w:val="24"/>
          <w:szCs w:val="24"/>
        </w:rPr>
        <w:t>improvement</w:t>
      </w:r>
      <w:r w:rsidR="002679B4">
        <w:rPr>
          <w:rFonts w:ascii="Arial" w:hAnsi="Arial" w:cs="Arial"/>
          <w:sz w:val="24"/>
          <w:szCs w:val="24"/>
        </w:rPr>
        <w:t>s may be neede</w:t>
      </w:r>
      <w:r w:rsidR="00AF0174">
        <w:rPr>
          <w:rFonts w:ascii="Arial" w:hAnsi="Arial" w:cs="Arial"/>
          <w:sz w:val="24"/>
          <w:szCs w:val="24"/>
        </w:rPr>
        <w:t>d</w:t>
      </w:r>
      <w:r w:rsidR="0062615B">
        <w:rPr>
          <w:rFonts w:ascii="Arial" w:hAnsi="Arial" w:cs="Arial"/>
          <w:sz w:val="24"/>
          <w:szCs w:val="24"/>
        </w:rPr>
        <w:t xml:space="preserve">, </w:t>
      </w:r>
      <w:r w:rsidR="00DD702E">
        <w:rPr>
          <w:rFonts w:ascii="Arial" w:hAnsi="Arial" w:cs="Arial"/>
          <w:sz w:val="24"/>
          <w:szCs w:val="24"/>
        </w:rPr>
        <w:t>and</w:t>
      </w:r>
      <w:r w:rsidR="00315F61">
        <w:rPr>
          <w:rFonts w:ascii="Arial" w:hAnsi="Arial" w:cs="Arial"/>
          <w:sz w:val="24"/>
          <w:szCs w:val="24"/>
        </w:rPr>
        <w:t xml:space="preserve"> </w:t>
      </w:r>
      <w:r w:rsidR="00C6415F">
        <w:rPr>
          <w:rFonts w:ascii="Arial" w:hAnsi="Arial" w:cs="Arial"/>
          <w:sz w:val="24"/>
          <w:szCs w:val="24"/>
        </w:rPr>
        <w:t xml:space="preserve">any </w:t>
      </w:r>
      <w:r w:rsidR="00C6415F" w:rsidRPr="00B1154F">
        <w:rPr>
          <w:rFonts w:ascii="Arial" w:hAnsi="Arial" w:cs="Arial"/>
          <w:sz w:val="24"/>
          <w:szCs w:val="24"/>
        </w:rPr>
        <w:t xml:space="preserve">actions you </w:t>
      </w:r>
      <w:r w:rsidR="002B0E1A">
        <w:rPr>
          <w:rFonts w:ascii="Arial" w:hAnsi="Arial" w:cs="Arial"/>
          <w:sz w:val="24"/>
          <w:szCs w:val="24"/>
        </w:rPr>
        <w:t xml:space="preserve">might </w:t>
      </w:r>
      <w:r w:rsidR="00C6415F" w:rsidRPr="00B1154F">
        <w:rPr>
          <w:rFonts w:ascii="Arial" w:hAnsi="Arial" w:cs="Arial"/>
          <w:sz w:val="24"/>
          <w:szCs w:val="24"/>
        </w:rPr>
        <w:t>take to strengthen your practice</w:t>
      </w:r>
      <w:r w:rsidR="0062615B">
        <w:rPr>
          <w:rFonts w:ascii="Arial" w:hAnsi="Arial" w:cs="Arial"/>
          <w:sz w:val="24"/>
          <w:szCs w:val="24"/>
        </w:rPr>
        <w:t xml:space="preserve"> for each enabler.</w:t>
      </w:r>
    </w:p>
    <w:p w14:paraId="51C2E50B" w14:textId="142C1CC1" w:rsidR="008A7085" w:rsidRPr="00DB1DE8" w:rsidRDefault="003723BA" w:rsidP="00E753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315F61">
        <w:rPr>
          <w:rFonts w:ascii="Arial" w:hAnsi="Arial" w:cs="Arial"/>
          <w:sz w:val="24"/>
          <w:szCs w:val="24"/>
        </w:rPr>
        <w:t xml:space="preserve">onsider </w:t>
      </w:r>
      <w:r w:rsidR="00E54623">
        <w:rPr>
          <w:rFonts w:ascii="Arial" w:hAnsi="Arial" w:cs="Arial"/>
          <w:sz w:val="24"/>
          <w:szCs w:val="24"/>
        </w:rPr>
        <w:t xml:space="preserve">the </w:t>
      </w:r>
      <w:r w:rsidR="004C50B5" w:rsidRPr="004C50B5">
        <w:rPr>
          <w:rFonts w:ascii="Arial" w:hAnsi="Arial" w:cs="Arial"/>
          <w:sz w:val="24"/>
          <w:szCs w:val="24"/>
        </w:rPr>
        <w:t>essential skills and behaviours</w:t>
      </w:r>
      <w:r w:rsidR="00742B03">
        <w:rPr>
          <w:rFonts w:ascii="Arial" w:hAnsi="Arial" w:cs="Arial"/>
          <w:sz w:val="24"/>
          <w:szCs w:val="24"/>
        </w:rPr>
        <w:t xml:space="preserve"> presented</w:t>
      </w:r>
      <w:r w:rsidR="00572348">
        <w:rPr>
          <w:rFonts w:ascii="Arial" w:hAnsi="Arial" w:cs="Arial"/>
          <w:sz w:val="24"/>
          <w:szCs w:val="24"/>
        </w:rPr>
        <w:t xml:space="preserve"> in the </w:t>
      </w:r>
      <w:r w:rsidR="00572348" w:rsidRPr="009126C6">
        <w:rPr>
          <w:rFonts w:ascii="Arial" w:hAnsi="Arial" w:cs="Arial"/>
          <w:b/>
          <w:bCs/>
          <w:sz w:val="24"/>
          <w:szCs w:val="24"/>
        </w:rPr>
        <w:t>How</w:t>
      </w:r>
      <w:r w:rsidR="00572348">
        <w:rPr>
          <w:rFonts w:ascii="Arial" w:hAnsi="Arial" w:cs="Arial"/>
          <w:sz w:val="24"/>
          <w:szCs w:val="24"/>
        </w:rPr>
        <w:t xml:space="preserve"> sections</w:t>
      </w:r>
      <w:r w:rsidR="00742B03">
        <w:rPr>
          <w:rFonts w:ascii="Arial" w:hAnsi="Arial" w:cs="Arial"/>
          <w:sz w:val="24"/>
          <w:szCs w:val="24"/>
        </w:rPr>
        <w:t xml:space="preserve"> </w:t>
      </w:r>
      <w:r w:rsidR="00095291">
        <w:rPr>
          <w:rFonts w:ascii="Arial" w:hAnsi="Arial" w:cs="Arial"/>
          <w:sz w:val="24"/>
          <w:szCs w:val="24"/>
        </w:rPr>
        <w:t>for each enabler</w:t>
      </w:r>
      <w:r w:rsidR="00F20B10">
        <w:rPr>
          <w:rFonts w:ascii="Arial" w:hAnsi="Arial" w:cs="Arial"/>
          <w:sz w:val="24"/>
          <w:szCs w:val="24"/>
        </w:rPr>
        <w:t xml:space="preserve"> </w:t>
      </w:r>
      <w:r w:rsidR="00742B03">
        <w:rPr>
          <w:rFonts w:ascii="Arial" w:hAnsi="Arial" w:cs="Arial"/>
          <w:sz w:val="24"/>
          <w:szCs w:val="24"/>
        </w:rPr>
        <w:t xml:space="preserve">in the guide </w:t>
      </w:r>
      <w:r w:rsidR="00E305BC">
        <w:rPr>
          <w:rFonts w:ascii="Arial" w:hAnsi="Arial" w:cs="Arial"/>
          <w:sz w:val="24"/>
          <w:szCs w:val="24"/>
        </w:rPr>
        <w:t xml:space="preserve">and </w:t>
      </w:r>
      <w:r w:rsidR="007D1D9C">
        <w:rPr>
          <w:rFonts w:ascii="Arial" w:hAnsi="Arial" w:cs="Arial"/>
          <w:sz w:val="24"/>
          <w:szCs w:val="24"/>
        </w:rPr>
        <w:t>whe</w:t>
      </w:r>
      <w:r w:rsidR="00D65C21">
        <w:rPr>
          <w:rFonts w:ascii="Arial" w:hAnsi="Arial" w:cs="Arial"/>
          <w:sz w:val="24"/>
          <w:szCs w:val="24"/>
        </w:rPr>
        <w:t xml:space="preserve">re </w:t>
      </w:r>
      <w:r w:rsidR="00E305BC">
        <w:rPr>
          <w:rFonts w:ascii="Arial" w:hAnsi="Arial" w:cs="Arial"/>
          <w:sz w:val="24"/>
          <w:szCs w:val="24"/>
        </w:rPr>
        <w:t>they</w:t>
      </w:r>
      <w:r w:rsidR="00B16A81">
        <w:rPr>
          <w:rFonts w:ascii="Arial" w:hAnsi="Arial" w:cs="Arial"/>
          <w:sz w:val="24"/>
          <w:szCs w:val="24"/>
        </w:rPr>
        <w:t xml:space="preserve"> </w:t>
      </w:r>
      <w:r w:rsidR="00F1195B">
        <w:rPr>
          <w:rFonts w:ascii="Arial" w:hAnsi="Arial" w:cs="Arial"/>
          <w:sz w:val="24"/>
          <w:szCs w:val="24"/>
        </w:rPr>
        <w:t>might provide a</w:t>
      </w:r>
      <w:r w:rsidR="005964A0">
        <w:rPr>
          <w:rFonts w:ascii="Arial" w:hAnsi="Arial" w:cs="Arial"/>
          <w:sz w:val="24"/>
          <w:szCs w:val="24"/>
        </w:rPr>
        <w:t xml:space="preserve"> helpful </w:t>
      </w:r>
      <w:r w:rsidR="00F1195B">
        <w:rPr>
          <w:rFonts w:ascii="Arial" w:hAnsi="Arial" w:cs="Arial"/>
          <w:sz w:val="24"/>
          <w:szCs w:val="24"/>
        </w:rPr>
        <w:t xml:space="preserve">focus </w:t>
      </w:r>
      <w:r w:rsidR="00742B03">
        <w:rPr>
          <w:rFonts w:ascii="Arial" w:hAnsi="Arial" w:cs="Arial"/>
          <w:sz w:val="24"/>
          <w:szCs w:val="24"/>
        </w:rPr>
        <w:t>for strengthening analytical leadership within your organisation</w:t>
      </w:r>
      <w:r w:rsidR="00541E20">
        <w:rPr>
          <w:rFonts w:ascii="Arial" w:hAnsi="Arial" w:cs="Arial"/>
          <w:sz w:val="24"/>
          <w:szCs w:val="24"/>
        </w:rPr>
        <w:t>.</w:t>
      </w:r>
    </w:p>
    <w:tbl>
      <w:tblPr>
        <w:tblStyle w:val="TableGridLight"/>
        <w:tblW w:w="9493" w:type="dxa"/>
        <w:tblLayout w:type="fixed"/>
        <w:tblLook w:val="04A0" w:firstRow="1" w:lastRow="0" w:firstColumn="1" w:lastColumn="0" w:noHBand="0" w:noVBand="1"/>
      </w:tblPr>
      <w:tblGrid>
        <w:gridCol w:w="2122"/>
        <w:gridCol w:w="4535"/>
        <w:gridCol w:w="567"/>
        <w:gridCol w:w="567"/>
        <w:gridCol w:w="567"/>
        <w:gridCol w:w="567"/>
        <w:gridCol w:w="568"/>
      </w:tblGrid>
      <w:tr w:rsidR="00D149BA" w:rsidRPr="004D0520" w14:paraId="10DD239A" w14:textId="449712E4" w:rsidTr="006925CB">
        <w:tc>
          <w:tcPr>
            <w:tcW w:w="2122" w:type="dxa"/>
          </w:tcPr>
          <w:p w14:paraId="591246F8" w14:textId="5F2273C0" w:rsidR="00D149BA" w:rsidRPr="004D0520" w:rsidRDefault="00D149BA" w:rsidP="000179AE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lang w:eastAsia="en-GB"/>
                <w14:ligatures w14:val="none"/>
              </w:rPr>
            </w:pPr>
            <w:r w:rsidRPr="004D0520">
              <w:rPr>
                <w:rFonts w:ascii="Arial" w:eastAsia="Times New Roman" w:hAnsi="Arial" w:cs="Arial"/>
                <w:b/>
                <w:bCs/>
                <w:color w:val="333333"/>
                <w:kern w:val="0"/>
                <w:lang w:eastAsia="en-GB"/>
                <w14:ligatures w14:val="none"/>
              </w:rPr>
              <w:t>Enabler</w:t>
            </w:r>
          </w:p>
        </w:tc>
        <w:tc>
          <w:tcPr>
            <w:tcW w:w="4535" w:type="dxa"/>
          </w:tcPr>
          <w:p w14:paraId="0D50EE53" w14:textId="282509C9" w:rsidR="00D149BA" w:rsidRPr="004D0520" w:rsidRDefault="00D149BA" w:rsidP="006F6C1A">
            <w:pPr>
              <w:spacing w:after="120"/>
              <w:rPr>
                <w:rFonts w:ascii="Arial" w:eastAsia="Times New Roman" w:hAnsi="Arial" w:cs="Arial"/>
                <w:b/>
                <w:bCs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lang w:eastAsia="en-GB"/>
                <w14:ligatures w14:val="none"/>
              </w:rPr>
              <w:t xml:space="preserve"> Analytical </w:t>
            </w:r>
            <w:r w:rsidR="00EB56B5">
              <w:rPr>
                <w:rFonts w:ascii="Arial" w:eastAsia="Times New Roman" w:hAnsi="Arial" w:cs="Arial"/>
                <w:b/>
                <w:bCs/>
                <w:color w:val="333333"/>
                <w:kern w:val="0"/>
                <w:lang w:eastAsia="en-GB"/>
                <w14:ligatures w14:val="none"/>
              </w:rPr>
              <w:t>l</w:t>
            </w: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lang w:eastAsia="en-GB"/>
                <w14:ligatures w14:val="none"/>
              </w:rPr>
              <w:t>eadership indicator by TQV</w:t>
            </w:r>
          </w:p>
        </w:tc>
        <w:tc>
          <w:tcPr>
            <w:tcW w:w="2836" w:type="dxa"/>
            <w:gridSpan w:val="5"/>
          </w:tcPr>
          <w:p w14:paraId="72BC9C27" w14:textId="6F309F32" w:rsidR="00D149BA" w:rsidRDefault="00D149BA" w:rsidP="00E85B25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lang w:eastAsia="en-GB"/>
                <w14:ligatures w14:val="none"/>
              </w:rPr>
              <w:t>Frequency of practice</w:t>
            </w:r>
          </w:p>
        </w:tc>
      </w:tr>
      <w:tr w:rsidR="0052021B" w:rsidRPr="00E85B25" w14:paraId="56AB23C5" w14:textId="6AB2F00C" w:rsidTr="00535886">
        <w:trPr>
          <w:cantSplit/>
          <w:trHeight w:val="1134"/>
        </w:trPr>
        <w:tc>
          <w:tcPr>
            <w:tcW w:w="2122" w:type="dxa"/>
            <w:shd w:val="clear" w:color="auto" w:fill="E7E6E6" w:themeFill="background2"/>
          </w:tcPr>
          <w:p w14:paraId="6293D392" w14:textId="0770610E" w:rsidR="00701AA2" w:rsidRDefault="0052021B" w:rsidP="00203224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6C1A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Foster an evidence-driven culture</w:t>
            </w:r>
          </w:p>
          <w:p w14:paraId="5B9E94BF" w14:textId="77777777" w:rsidR="00C24FB0" w:rsidRPr="00C24FB0" w:rsidRDefault="00C24FB0" w:rsidP="00C24FB0">
            <w:pPr>
              <w:pStyle w:val="ListParagraph"/>
              <w:spacing w:after="120"/>
              <w:ind w:left="360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E7A8B29" w14:textId="2A4C6B4D" w:rsidR="00701AA2" w:rsidRPr="00701AA2" w:rsidRDefault="00701AA2" w:rsidP="00701AA2">
            <w:pPr>
              <w:spacing w:after="120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35" w:type="dxa"/>
            <w:shd w:val="clear" w:color="auto" w:fill="E7E6E6" w:themeFill="background2"/>
          </w:tcPr>
          <w:p w14:paraId="42DC3612" w14:textId="77777777" w:rsidR="0052021B" w:rsidRPr="00921388" w:rsidRDefault="0052021B" w:rsidP="00E85B25">
            <w:pPr>
              <w:spacing w:after="120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  <w:shd w:val="clear" w:color="auto" w:fill="E7E6E6" w:themeFill="background2"/>
            <w:textDirection w:val="tbRl"/>
          </w:tcPr>
          <w:p w14:paraId="64D0562F" w14:textId="6FF65984" w:rsidR="0052021B" w:rsidRPr="007C69FF" w:rsidRDefault="002854B5" w:rsidP="00535886">
            <w:pPr>
              <w:spacing w:after="120"/>
              <w:ind w:left="113" w:right="113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69FF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Always</w:t>
            </w:r>
          </w:p>
        </w:tc>
        <w:tc>
          <w:tcPr>
            <w:tcW w:w="567" w:type="dxa"/>
            <w:shd w:val="clear" w:color="auto" w:fill="E7E6E6" w:themeFill="background2"/>
            <w:textDirection w:val="tbRl"/>
          </w:tcPr>
          <w:p w14:paraId="3D3860FA" w14:textId="6F3B45F5" w:rsidR="0052021B" w:rsidRPr="007C69FF" w:rsidRDefault="002854B5" w:rsidP="00535886">
            <w:pPr>
              <w:spacing w:after="120"/>
              <w:ind w:left="113" w:right="113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69FF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Often</w:t>
            </w:r>
          </w:p>
        </w:tc>
        <w:tc>
          <w:tcPr>
            <w:tcW w:w="567" w:type="dxa"/>
            <w:shd w:val="clear" w:color="auto" w:fill="E7E6E6" w:themeFill="background2"/>
            <w:textDirection w:val="tbRl"/>
          </w:tcPr>
          <w:p w14:paraId="622FD7A7" w14:textId="55CCBABD" w:rsidR="0052021B" w:rsidRPr="007C69FF" w:rsidRDefault="0052021B" w:rsidP="00535886">
            <w:pPr>
              <w:spacing w:after="120"/>
              <w:ind w:left="113" w:right="113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69FF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Occasionally</w:t>
            </w:r>
          </w:p>
        </w:tc>
        <w:tc>
          <w:tcPr>
            <w:tcW w:w="567" w:type="dxa"/>
            <w:shd w:val="clear" w:color="auto" w:fill="E7E6E6" w:themeFill="background2"/>
            <w:textDirection w:val="tbRl"/>
          </w:tcPr>
          <w:p w14:paraId="427787BD" w14:textId="27F45EB6" w:rsidR="0052021B" w:rsidRPr="007C69FF" w:rsidRDefault="002854B5" w:rsidP="00535886">
            <w:pPr>
              <w:spacing w:after="120"/>
              <w:ind w:left="113" w:right="113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69FF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Rarely</w:t>
            </w:r>
          </w:p>
        </w:tc>
        <w:tc>
          <w:tcPr>
            <w:tcW w:w="568" w:type="dxa"/>
            <w:shd w:val="clear" w:color="auto" w:fill="E7E6E6" w:themeFill="background2"/>
            <w:textDirection w:val="tbRl"/>
          </w:tcPr>
          <w:p w14:paraId="6DAFE34F" w14:textId="0D2E8BDC" w:rsidR="0052021B" w:rsidRPr="007C69FF" w:rsidRDefault="002854B5" w:rsidP="00535886">
            <w:pPr>
              <w:spacing w:after="120"/>
              <w:ind w:left="113" w:right="113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69FF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Never</w:t>
            </w:r>
          </w:p>
        </w:tc>
      </w:tr>
      <w:tr w:rsidR="002854B5" w:rsidRPr="00EB4996" w14:paraId="45F00408" w14:textId="0B2AF5F4">
        <w:tc>
          <w:tcPr>
            <w:tcW w:w="2122" w:type="dxa"/>
          </w:tcPr>
          <w:p w14:paraId="7E88173A" w14:textId="1E21832B" w:rsidR="002854B5" w:rsidRPr="007D3864" w:rsidRDefault="628B313C" w:rsidP="28FA270D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D3864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D</w:t>
            </w:r>
            <w:r w:rsidR="7EE7FBCD" w:rsidRPr="007D3864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o</w:t>
            </w:r>
            <w:r w:rsidR="002854B5" w:rsidRPr="007D3864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you facilitate evidence-based policy and decisions?</w:t>
            </w:r>
          </w:p>
        </w:tc>
        <w:tc>
          <w:tcPr>
            <w:tcW w:w="4535" w:type="dxa"/>
          </w:tcPr>
          <w:p w14:paraId="652B40CC" w14:textId="2EB50C2E" w:rsidR="002854B5" w:rsidRDefault="002854B5" w:rsidP="002854B5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Does your organisation re</w:t>
            </w:r>
            <w:r w:rsidRPr="008D68AA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cognis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e</w:t>
            </w:r>
            <w:r w:rsidRPr="008D68AA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the value that sound analytical evidence offers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for effective decision making? (V)</w:t>
            </w:r>
          </w:p>
          <w:p w14:paraId="348A35FC" w14:textId="01FD156A" w:rsidR="002854B5" w:rsidRDefault="002854B5" w:rsidP="002854B5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175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Do 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you</w:t>
            </w:r>
            <w:r w:rsidRPr="00197175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integrate data into all policy and decision making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in your organisation?</w:t>
            </w:r>
            <w:r w:rsidRPr="00197175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(T)</w:t>
            </w:r>
          </w:p>
          <w:p w14:paraId="762F22F9" w14:textId="6AD875A3" w:rsidR="002854B5" w:rsidRDefault="002854B5" w:rsidP="002854B5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F589A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Do 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you</w:t>
            </w:r>
            <w:r w:rsidRPr="00AF589A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consistently use the best available evidence</w:t>
            </w:r>
            <w:r w:rsidRPr="00F45B9A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based on suitable data and methods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AF589A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to inform policies, programmes, and projects?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(Q)</w:t>
            </w:r>
          </w:p>
          <w:p w14:paraId="3F581910" w14:textId="096A08C9" w:rsidR="002854B5" w:rsidRPr="00921388" w:rsidRDefault="002854B5" w:rsidP="002854B5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D14DB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Do analysts and non-analysts both have roles and responsibilities 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for </w:t>
            </w:r>
            <w:r w:rsidRPr="00AD14DB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supporting a strong, evidence driven culture?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AD14DB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(T)</w:t>
            </w:r>
          </w:p>
        </w:tc>
        <w:tc>
          <w:tcPr>
            <w:tcW w:w="567" w:type="dxa"/>
            <w:textDirection w:val="btLr"/>
          </w:tcPr>
          <w:p w14:paraId="10314C04" w14:textId="2B68C111" w:rsidR="002854B5" w:rsidRPr="00E33A9B" w:rsidRDefault="002854B5" w:rsidP="002854B5">
            <w:pPr>
              <w:shd w:val="clear" w:color="auto" w:fill="FFFFFF"/>
              <w:spacing w:after="120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  <w:textDirection w:val="btLr"/>
          </w:tcPr>
          <w:p w14:paraId="7ABC4A5D" w14:textId="7C15E97F" w:rsidR="002854B5" w:rsidRDefault="002854B5" w:rsidP="002854B5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  <w:textDirection w:val="btLr"/>
          </w:tcPr>
          <w:p w14:paraId="223088A0" w14:textId="553C0EF0" w:rsidR="002854B5" w:rsidRDefault="002854B5" w:rsidP="002854B5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  <w:textDirection w:val="btLr"/>
          </w:tcPr>
          <w:p w14:paraId="2870F3B8" w14:textId="37410A7C" w:rsidR="002854B5" w:rsidRDefault="002854B5" w:rsidP="002854B5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8" w:type="dxa"/>
            <w:textDirection w:val="btLr"/>
          </w:tcPr>
          <w:p w14:paraId="0A2A56CE" w14:textId="328F1C65" w:rsidR="002854B5" w:rsidRDefault="002854B5" w:rsidP="002854B5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854B5" w:rsidRPr="00EB4996" w14:paraId="1C593DBC" w14:textId="7913F509" w:rsidTr="00B25585">
        <w:tc>
          <w:tcPr>
            <w:tcW w:w="2122" w:type="dxa"/>
          </w:tcPr>
          <w:p w14:paraId="23D77968" w14:textId="6A46355B" w:rsidR="002854B5" w:rsidRPr="00921388" w:rsidRDefault="002854B5" w:rsidP="00203224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Are </w:t>
            </w:r>
            <w:r w:rsidRPr="00EB4996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non-analysts 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able to </w:t>
            </w:r>
            <w:r w:rsidRPr="00EB4996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create demand for analytical evidence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?</w:t>
            </w:r>
          </w:p>
        </w:tc>
        <w:tc>
          <w:tcPr>
            <w:tcW w:w="4535" w:type="dxa"/>
          </w:tcPr>
          <w:p w14:paraId="34CDECCA" w14:textId="77777777" w:rsidR="002854B5" w:rsidRDefault="002854B5" w:rsidP="002854B5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F589A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Are analytical insights 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sought and </w:t>
            </w:r>
            <w:r w:rsidRPr="00AF589A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considered early in the policy development process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? (V)</w:t>
            </w:r>
          </w:p>
          <w:p w14:paraId="356F6342" w14:textId="09026550" w:rsidR="002854B5" w:rsidRPr="00197175" w:rsidRDefault="002854B5" w:rsidP="002854B5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Do</w:t>
            </w:r>
            <w:r w:rsidRPr="00197175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non-analysts actively seek out analysis to inform policy and key operational decisions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?</w:t>
            </w:r>
            <w:r w:rsidRPr="00197175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(V)</w:t>
            </w:r>
          </w:p>
          <w:p w14:paraId="7FD5E6F2" w14:textId="4E24CE64" w:rsidR="002854B5" w:rsidRPr="00197175" w:rsidRDefault="002854B5" w:rsidP="002854B5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Is this</w:t>
            </w:r>
            <w:r w:rsidRPr="00197175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support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ed</w:t>
            </w:r>
            <w:r w:rsidRPr="00197175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as part of a standard, professional way of working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?</w:t>
            </w:r>
            <w:r w:rsidRPr="00197175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(T)</w:t>
            </w:r>
          </w:p>
          <w:p w14:paraId="702FB213" w14:textId="525F57B8" w:rsidR="002854B5" w:rsidRDefault="002854B5" w:rsidP="002854B5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175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Do 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your very senior leaders</w:t>
            </w:r>
            <w:r w:rsidRPr="00197175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always check new initiatives 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and </w:t>
            </w:r>
            <w:r w:rsidRPr="00197175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ask how they will 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they </w:t>
            </w:r>
            <w:r w:rsidRPr="00197175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be 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evaluated or </w:t>
            </w:r>
            <w:r w:rsidRPr="00197175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measured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?</w:t>
            </w:r>
            <w:r w:rsidRPr="00197175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(Q)</w:t>
            </w:r>
          </w:p>
          <w:p w14:paraId="1310E6FA" w14:textId="31ABDA33" w:rsidR="002854B5" w:rsidRPr="00921388" w:rsidRDefault="002854B5" w:rsidP="002854B5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Is the current use of</w:t>
            </w:r>
            <w:r w:rsidRPr="00837679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analy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tical evidence for decision making serving to further </w:t>
            </w:r>
            <w:r w:rsidRPr="00837679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to embed expectations and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837679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demand for evidence?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(V)</w:t>
            </w:r>
          </w:p>
        </w:tc>
        <w:tc>
          <w:tcPr>
            <w:tcW w:w="567" w:type="dxa"/>
          </w:tcPr>
          <w:p w14:paraId="082FB1D7" w14:textId="261E9528" w:rsidR="002854B5" w:rsidRPr="00197175" w:rsidRDefault="002854B5" w:rsidP="002854B5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</w:tcPr>
          <w:p w14:paraId="071094C8" w14:textId="77777777" w:rsidR="002854B5" w:rsidRPr="00197175" w:rsidRDefault="002854B5" w:rsidP="002854B5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</w:tcPr>
          <w:p w14:paraId="0389229E" w14:textId="77777777" w:rsidR="002854B5" w:rsidRPr="00197175" w:rsidRDefault="002854B5" w:rsidP="002854B5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</w:tcPr>
          <w:p w14:paraId="1E74EF7F" w14:textId="48EE92F8" w:rsidR="002854B5" w:rsidRPr="00197175" w:rsidRDefault="002854B5" w:rsidP="002854B5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8" w:type="dxa"/>
          </w:tcPr>
          <w:p w14:paraId="0DAC5947" w14:textId="77777777" w:rsidR="002854B5" w:rsidRPr="00197175" w:rsidRDefault="002854B5" w:rsidP="002854B5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854B5" w:rsidRPr="00EB4996" w14:paraId="342E4376" w14:textId="3875EE9C" w:rsidTr="00B25585">
        <w:tc>
          <w:tcPr>
            <w:tcW w:w="2122" w:type="dxa"/>
          </w:tcPr>
          <w:p w14:paraId="26A21C8E" w14:textId="1063B54C" w:rsidR="002854B5" w:rsidRPr="00921388" w:rsidRDefault="002854B5" w:rsidP="00203224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Are </w:t>
            </w:r>
            <w:r w:rsidRPr="00EB4996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analytical leaders visible at the highest levels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?</w:t>
            </w:r>
          </w:p>
        </w:tc>
        <w:tc>
          <w:tcPr>
            <w:tcW w:w="4535" w:type="dxa"/>
          </w:tcPr>
          <w:p w14:paraId="4B63558F" w14:textId="63F5998F" w:rsidR="002854B5" w:rsidRDefault="002854B5" w:rsidP="002854B5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7175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Are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your</w:t>
            </w:r>
            <w:r w:rsidRPr="00197175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analysts visible at all levels within your organisation? (V)</w:t>
            </w:r>
          </w:p>
          <w:p w14:paraId="4FFE18B7" w14:textId="4642E5B2" w:rsidR="002854B5" w:rsidRPr="00921388" w:rsidRDefault="002854B5" w:rsidP="002854B5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Do </w:t>
            </w:r>
            <w:r w:rsidRPr="00B20CE1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analysts have a seat at the right tables and channels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to easily </w:t>
            </w:r>
            <w:r w:rsidRPr="00197175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advocate their professional advice 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effectively, both through the right channels </w:t>
            </w:r>
            <w:r w:rsidRPr="00197175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within the organisation and to the public? (T)</w:t>
            </w:r>
          </w:p>
        </w:tc>
        <w:tc>
          <w:tcPr>
            <w:tcW w:w="567" w:type="dxa"/>
          </w:tcPr>
          <w:p w14:paraId="3A499117" w14:textId="77777777" w:rsidR="002854B5" w:rsidRPr="00197175" w:rsidRDefault="002854B5" w:rsidP="002854B5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</w:tcPr>
          <w:p w14:paraId="31021564" w14:textId="77777777" w:rsidR="002854B5" w:rsidRPr="00197175" w:rsidRDefault="002854B5" w:rsidP="002854B5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</w:tcPr>
          <w:p w14:paraId="6A9C09A9" w14:textId="77777777" w:rsidR="002854B5" w:rsidRPr="00197175" w:rsidRDefault="002854B5" w:rsidP="002854B5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</w:tcPr>
          <w:p w14:paraId="745234C6" w14:textId="3900B13B" w:rsidR="002854B5" w:rsidRPr="00197175" w:rsidRDefault="002854B5" w:rsidP="002854B5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8" w:type="dxa"/>
          </w:tcPr>
          <w:p w14:paraId="1F4FB4C9" w14:textId="77777777" w:rsidR="002854B5" w:rsidRPr="00197175" w:rsidRDefault="002854B5" w:rsidP="002854B5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854B5" w:rsidRPr="00EB4996" w14:paraId="1816CD00" w14:textId="1098E1B8" w:rsidTr="00B25585">
        <w:tc>
          <w:tcPr>
            <w:tcW w:w="2122" w:type="dxa"/>
          </w:tcPr>
          <w:p w14:paraId="6DDED178" w14:textId="36A91F8D" w:rsidR="002854B5" w:rsidRPr="00921388" w:rsidRDefault="002854B5" w:rsidP="00203224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Do you c</w:t>
            </w:r>
            <w:r w:rsidRPr="00EB4996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hampion outstanding analytical work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?</w:t>
            </w:r>
          </w:p>
        </w:tc>
        <w:tc>
          <w:tcPr>
            <w:tcW w:w="4535" w:type="dxa"/>
          </w:tcPr>
          <w:p w14:paraId="63979B47" w14:textId="152CA94C" w:rsidR="002854B5" w:rsidRPr="00DF7DBC" w:rsidRDefault="002854B5" w:rsidP="002854B5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F7DBC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Is knowledge shared across </w:t>
            </w:r>
            <w:r w:rsidRPr="00197175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your organisation</w:t>
            </w:r>
            <w:r w:rsidRPr="00DF7DBC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and publicly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DF7DBC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to highlight</w:t>
            </w:r>
            <w:r w:rsidRPr="00DF7DBC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the value of analytical work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and </w:t>
            </w:r>
            <w:r w:rsidRPr="00DF7DBC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support resource cases for future projects? (T)</w:t>
            </w:r>
          </w:p>
          <w:p w14:paraId="350F8B55" w14:textId="4A2CD5A0" w:rsidR="002854B5" w:rsidRPr="00921388" w:rsidRDefault="002854B5" w:rsidP="002854B5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F7DBC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Is everyone enabled to champion the importance of strong analytical insights that can help answer key public and policy questions? (V)</w:t>
            </w:r>
          </w:p>
        </w:tc>
        <w:tc>
          <w:tcPr>
            <w:tcW w:w="567" w:type="dxa"/>
          </w:tcPr>
          <w:p w14:paraId="57717DDA" w14:textId="77777777" w:rsidR="002854B5" w:rsidRPr="00DF7DBC" w:rsidRDefault="002854B5" w:rsidP="002854B5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</w:tcPr>
          <w:p w14:paraId="569D43BC" w14:textId="77777777" w:rsidR="002854B5" w:rsidRPr="00DF7DBC" w:rsidRDefault="002854B5" w:rsidP="002854B5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</w:tcPr>
          <w:p w14:paraId="583FCFCE" w14:textId="77777777" w:rsidR="002854B5" w:rsidRPr="00DF7DBC" w:rsidRDefault="002854B5" w:rsidP="002854B5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</w:tcPr>
          <w:p w14:paraId="62DBC219" w14:textId="1AE181DE" w:rsidR="002854B5" w:rsidRPr="00DF7DBC" w:rsidRDefault="002854B5" w:rsidP="002854B5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8" w:type="dxa"/>
          </w:tcPr>
          <w:p w14:paraId="541812AE" w14:textId="77777777" w:rsidR="002854B5" w:rsidRPr="00DF7DBC" w:rsidRDefault="002854B5" w:rsidP="002854B5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854B5" w:rsidRPr="00EB4996" w14:paraId="4CF6E6CF" w14:textId="77777777">
        <w:tc>
          <w:tcPr>
            <w:tcW w:w="2122" w:type="dxa"/>
          </w:tcPr>
          <w:p w14:paraId="24E57A63" w14:textId="61A1B93A" w:rsidR="002854B5" w:rsidRDefault="002854B5" w:rsidP="002854B5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Reflect on your responses for the previous section. Consider </w:t>
            </w:r>
            <w:r w:rsidR="00FF4281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and record here 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what actions you or your organisation might </w:t>
            </w:r>
            <w:r w:rsidR="00836424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do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to increase the likelihood that you ‘</w:t>
            </w:r>
            <w:r w:rsidRPr="00857AA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Always’ </w:t>
            </w:r>
            <w:r w:rsidRPr="00807CE9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foster an evidence-driven culture</w:t>
            </w:r>
            <w:r w:rsidR="00FF4281" w:rsidRPr="00807CE9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</w:p>
          <w:p w14:paraId="58395FAF" w14:textId="77777777" w:rsidR="002854B5" w:rsidRPr="00B25585" w:rsidRDefault="002854B5" w:rsidP="002854B5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371" w:type="dxa"/>
            <w:gridSpan w:val="6"/>
          </w:tcPr>
          <w:p w14:paraId="2D70A64A" w14:textId="7B266F8F" w:rsidR="002854B5" w:rsidRDefault="00AC3519" w:rsidP="002854B5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Strengths:</w:t>
            </w:r>
          </w:p>
          <w:p w14:paraId="2F22776B" w14:textId="77777777" w:rsidR="00AC3519" w:rsidRDefault="00AC3519" w:rsidP="002854B5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B1CA0C9" w14:textId="77777777" w:rsidR="00AC3519" w:rsidRDefault="00AC3519" w:rsidP="002854B5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6930D8E" w14:textId="0C92C2CE" w:rsidR="00AC3519" w:rsidRDefault="00AC3519" w:rsidP="002854B5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Improvements needed:</w:t>
            </w:r>
          </w:p>
          <w:p w14:paraId="2454DAD3" w14:textId="77777777" w:rsidR="00AC3519" w:rsidRDefault="00AC3519" w:rsidP="002854B5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180E54B" w14:textId="77777777" w:rsidR="00AC3519" w:rsidRDefault="00AC3519" w:rsidP="002854B5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9611887" w14:textId="0257DC60" w:rsidR="00AC3519" w:rsidRPr="00DF7DBC" w:rsidRDefault="00AC3519" w:rsidP="002854B5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Actions:</w:t>
            </w:r>
          </w:p>
        </w:tc>
      </w:tr>
      <w:tr w:rsidR="00535886" w:rsidRPr="00E85B25" w14:paraId="05D87B9D" w14:textId="75EF95C4">
        <w:tc>
          <w:tcPr>
            <w:tcW w:w="2122" w:type="dxa"/>
            <w:shd w:val="clear" w:color="auto" w:fill="E7E6E6" w:themeFill="background2"/>
          </w:tcPr>
          <w:p w14:paraId="785119ED" w14:textId="77777777" w:rsidR="00535886" w:rsidRDefault="00535886" w:rsidP="00203224">
            <w:pPr>
              <w:pStyle w:val="ListParagraph"/>
              <w:keepNext/>
              <w:numPr>
                <w:ilvl w:val="0"/>
                <w:numId w:val="3"/>
              </w:numPr>
              <w:spacing w:after="120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F6C1A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Demonstrate transparency and analytical integrity</w:t>
            </w:r>
          </w:p>
          <w:p w14:paraId="38FB361F" w14:textId="5341BBFB" w:rsidR="00FF4281" w:rsidRPr="006F6C1A" w:rsidRDefault="00FF4281" w:rsidP="00C24FB0">
            <w:pPr>
              <w:pStyle w:val="ListParagraph"/>
              <w:keepNext/>
              <w:spacing w:after="120"/>
              <w:ind w:left="360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35" w:type="dxa"/>
            <w:shd w:val="clear" w:color="auto" w:fill="E7E6E6" w:themeFill="background2"/>
          </w:tcPr>
          <w:p w14:paraId="3C47B9FB" w14:textId="77777777" w:rsidR="00535886" w:rsidRPr="00921388" w:rsidRDefault="00535886" w:rsidP="00535886">
            <w:pPr>
              <w:keepNext/>
              <w:spacing w:after="120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  <w:shd w:val="clear" w:color="auto" w:fill="E7E6E6" w:themeFill="background2"/>
            <w:textDirection w:val="tbRl"/>
          </w:tcPr>
          <w:p w14:paraId="2A8598E5" w14:textId="60E81745" w:rsidR="00535886" w:rsidRPr="00921388" w:rsidRDefault="00535886" w:rsidP="00FF4281">
            <w:pPr>
              <w:keepNext/>
              <w:spacing w:after="120"/>
              <w:jc w:val="center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69FF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Always</w:t>
            </w:r>
          </w:p>
        </w:tc>
        <w:tc>
          <w:tcPr>
            <w:tcW w:w="567" w:type="dxa"/>
            <w:shd w:val="clear" w:color="auto" w:fill="E7E6E6" w:themeFill="background2"/>
            <w:textDirection w:val="tbRl"/>
          </w:tcPr>
          <w:p w14:paraId="3F39F98B" w14:textId="42D19B31" w:rsidR="00535886" w:rsidRPr="00921388" w:rsidRDefault="00535886" w:rsidP="00FF4281">
            <w:pPr>
              <w:keepNext/>
              <w:spacing w:after="120"/>
              <w:jc w:val="center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69FF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Often</w:t>
            </w:r>
          </w:p>
        </w:tc>
        <w:tc>
          <w:tcPr>
            <w:tcW w:w="567" w:type="dxa"/>
            <w:shd w:val="clear" w:color="auto" w:fill="E7E6E6" w:themeFill="background2"/>
            <w:textDirection w:val="tbRl"/>
          </w:tcPr>
          <w:p w14:paraId="389572A0" w14:textId="7E3B7A91" w:rsidR="00535886" w:rsidRPr="00921388" w:rsidRDefault="00535886" w:rsidP="00FF4281">
            <w:pPr>
              <w:keepNext/>
              <w:spacing w:after="120"/>
              <w:jc w:val="center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69FF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Occasionally</w:t>
            </w:r>
          </w:p>
        </w:tc>
        <w:tc>
          <w:tcPr>
            <w:tcW w:w="567" w:type="dxa"/>
            <w:shd w:val="clear" w:color="auto" w:fill="E7E6E6" w:themeFill="background2"/>
            <w:textDirection w:val="tbRl"/>
          </w:tcPr>
          <w:p w14:paraId="7B490C16" w14:textId="4ADA0FBA" w:rsidR="00535886" w:rsidRPr="00921388" w:rsidRDefault="00535886" w:rsidP="00FF4281">
            <w:pPr>
              <w:keepNext/>
              <w:spacing w:after="120"/>
              <w:jc w:val="center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69FF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Rarely</w:t>
            </w:r>
          </w:p>
        </w:tc>
        <w:tc>
          <w:tcPr>
            <w:tcW w:w="568" w:type="dxa"/>
            <w:shd w:val="clear" w:color="auto" w:fill="E7E6E6" w:themeFill="background2"/>
            <w:textDirection w:val="tbRl"/>
          </w:tcPr>
          <w:p w14:paraId="0351795E" w14:textId="2A9A2093" w:rsidR="00535886" w:rsidRPr="00921388" w:rsidRDefault="00535886" w:rsidP="00FF4281">
            <w:pPr>
              <w:keepNext/>
              <w:spacing w:after="120"/>
              <w:jc w:val="center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69FF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Never</w:t>
            </w:r>
          </w:p>
        </w:tc>
      </w:tr>
      <w:tr w:rsidR="00535886" w:rsidRPr="009B3583" w14:paraId="071A535A" w14:textId="010F0B78" w:rsidTr="00B25585">
        <w:tc>
          <w:tcPr>
            <w:tcW w:w="2122" w:type="dxa"/>
          </w:tcPr>
          <w:p w14:paraId="5D0AEC5B" w14:textId="1856F1DC" w:rsidR="00535886" w:rsidRPr="00921388" w:rsidRDefault="00535886" w:rsidP="00203224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Are you </w:t>
            </w:r>
            <w:r w:rsidRPr="00921388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transparent about the evidence used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?</w:t>
            </w:r>
          </w:p>
        </w:tc>
        <w:tc>
          <w:tcPr>
            <w:tcW w:w="4535" w:type="dxa"/>
          </w:tcPr>
          <w:p w14:paraId="04E7B8E5" w14:textId="5A85DF5A" w:rsidR="00535886" w:rsidRDefault="00535886" w:rsidP="00535886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D14DB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Do 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you</w:t>
            </w:r>
            <w:r w:rsidRPr="00AD14DB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make 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analytical </w:t>
            </w:r>
            <w:r w:rsidRPr="00AD14DB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evidence publicly available 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wherever possible, </w:t>
            </w:r>
            <w:r w:rsidRPr="00AD14DB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to support society’s information needs and public accountability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?</w:t>
            </w:r>
            <w:r w:rsidRPr="00AD14DB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(V)</w:t>
            </w:r>
          </w:p>
          <w:p w14:paraId="6703CAA4" w14:textId="2ADD1A48" w:rsidR="00535886" w:rsidRDefault="00535886" w:rsidP="00535886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F7DBC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Are your analytical outputs published with clear insights of what they do and do not show? (V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/Q</w:t>
            </w:r>
            <w:r w:rsidRPr="00DF7DBC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  <w:p w14:paraId="351C0378" w14:textId="31FE53F5" w:rsidR="00535886" w:rsidRDefault="00535886" w:rsidP="00535886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F7DBC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Are you transparent about how analytical work feeds into policy? (T)</w:t>
            </w:r>
          </w:p>
          <w:p w14:paraId="6B7B17F4" w14:textId="0FA86F10" w:rsidR="00F87FB9" w:rsidRPr="00921388" w:rsidRDefault="00535886" w:rsidP="00535886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F7DBC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Is there clear separation between analytical insights and policy decisions, political positions, and communications? (T)</w:t>
            </w:r>
          </w:p>
        </w:tc>
        <w:tc>
          <w:tcPr>
            <w:tcW w:w="567" w:type="dxa"/>
          </w:tcPr>
          <w:p w14:paraId="38E4BFCE" w14:textId="77777777" w:rsidR="00535886" w:rsidRDefault="00535886" w:rsidP="00535886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2C506BE" w14:textId="77777777" w:rsidR="00535886" w:rsidRDefault="00535886" w:rsidP="00535886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15DD671" w14:textId="77777777" w:rsidR="00535886" w:rsidRDefault="00535886" w:rsidP="00535886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51F21B5" w14:textId="77777777" w:rsidR="00535886" w:rsidRDefault="00535886" w:rsidP="00535886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5A10B96" w14:textId="77777777" w:rsidR="00535886" w:rsidRDefault="00535886" w:rsidP="00535886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63AAC20" w14:textId="77777777" w:rsidR="00535886" w:rsidRDefault="00535886" w:rsidP="00535886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9EA0EB1" w14:textId="77777777" w:rsidR="00535886" w:rsidRDefault="00535886" w:rsidP="00535886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7E708AC" w14:textId="77777777" w:rsidR="00535886" w:rsidRPr="00DF7DBC" w:rsidRDefault="00535886" w:rsidP="00535886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</w:tcPr>
          <w:p w14:paraId="066ACDAA" w14:textId="77777777" w:rsidR="00535886" w:rsidRDefault="00535886" w:rsidP="00535886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</w:tcPr>
          <w:p w14:paraId="005F11E8" w14:textId="77777777" w:rsidR="00535886" w:rsidRDefault="00535886" w:rsidP="00535886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</w:tcPr>
          <w:p w14:paraId="0CB923BE" w14:textId="2898937E" w:rsidR="00535886" w:rsidRDefault="00535886" w:rsidP="00535886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8" w:type="dxa"/>
          </w:tcPr>
          <w:p w14:paraId="3937AF92" w14:textId="77777777" w:rsidR="00535886" w:rsidRDefault="00535886" w:rsidP="00535886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35886" w:rsidRPr="009B3583" w14:paraId="461F0ADD" w14:textId="08C5C239" w:rsidTr="00B25585">
        <w:tc>
          <w:tcPr>
            <w:tcW w:w="2122" w:type="dxa"/>
          </w:tcPr>
          <w:p w14:paraId="17FC5394" w14:textId="5F2152E4" w:rsidR="00535886" w:rsidRPr="00921388" w:rsidRDefault="00535886" w:rsidP="00203224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Are you able to lead through the </w:t>
            </w:r>
            <w:r w:rsidRPr="00921388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effective communication of evidence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?</w:t>
            </w:r>
          </w:p>
        </w:tc>
        <w:tc>
          <w:tcPr>
            <w:tcW w:w="4535" w:type="dxa"/>
          </w:tcPr>
          <w:p w14:paraId="73685398" w14:textId="38D1C79B" w:rsidR="00535886" w:rsidRPr="00DF7DBC" w:rsidRDefault="00535886" w:rsidP="00535886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F7DBC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Are analysts suitably skilled to communicate the key messages of their work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DF7DBC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to non-analyst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s</w:t>
            </w:r>
            <w:r w:rsidRPr="00DF7DBC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including</w:t>
            </w:r>
            <w:r w:rsidRPr="00DF7DBC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on </w:t>
            </w:r>
            <w:r w:rsidRPr="00DF7DBC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relevant limitations, caveats, and uncertainty? (T)</w:t>
            </w:r>
          </w:p>
          <w:p w14:paraId="5A4E3E52" w14:textId="71A5A079" w:rsidR="00535886" w:rsidRPr="00921388" w:rsidRDefault="00535886" w:rsidP="00535886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D</w:t>
            </w:r>
            <w:r w:rsidRPr="00DF7DBC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o 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analysts</w:t>
            </w:r>
            <w:r w:rsidRPr="00DF7DBC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understand the needs of 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their </w:t>
            </w:r>
            <w:r w:rsidRPr="00DF7DBC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audience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s</w:t>
            </w:r>
            <w:r w:rsidRPr="00DF7DBC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, to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DF7DBC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support clear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DF7DBC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accurate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and appropriate </w:t>
            </w:r>
            <w:r w:rsidRPr="00DF7DBC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communication o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f key </w:t>
            </w:r>
            <w:r w:rsidRPr="00DF7DBC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messages, 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an including</w:t>
            </w:r>
            <w:r w:rsidRPr="00DF7DBC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information on limitations and uncertainty? (V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/Q</w:t>
            </w:r>
            <w:r w:rsidRPr="00DF7DBC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567" w:type="dxa"/>
          </w:tcPr>
          <w:p w14:paraId="70B25EC3" w14:textId="77777777" w:rsidR="00535886" w:rsidRDefault="00535886" w:rsidP="00535886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8E8B65E" w14:textId="77777777" w:rsidR="00535886" w:rsidRDefault="00535886" w:rsidP="00535886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620C769" w14:textId="77777777" w:rsidR="00535886" w:rsidRDefault="00535886" w:rsidP="00535886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9C809DB" w14:textId="77777777" w:rsidR="00535886" w:rsidRDefault="00535886" w:rsidP="00535886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41CFDFE" w14:textId="77777777" w:rsidR="00535886" w:rsidRDefault="00535886" w:rsidP="00535886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591CF53" w14:textId="77777777" w:rsidR="00535886" w:rsidRDefault="00535886" w:rsidP="00535886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13AED0E" w14:textId="77777777" w:rsidR="00535886" w:rsidRPr="00DF7DBC" w:rsidRDefault="00535886" w:rsidP="00535886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</w:tcPr>
          <w:p w14:paraId="651AEE59" w14:textId="77777777" w:rsidR="00535886" w:rsidRDefault="00535886" w:rsidP="00535886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</w:tcPr>
          <w:p w14:paraId="4B1907C2" w14:textId="77777777" w:rsidR="00535886" w:rsidRDefault="00535886" w:rsidP="00535886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</w:tcPr>
          <w:p w14:paraId="572DD2E8" w14:textId="2F00C1D6" w:rsidR="00535886" w:rsidRDefault="00535886" w:rsidP="00535886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8" w:type="dxa"/>
          </w:tcPr>
          <w:p w14:paraId="25B8C60C" w14:textId="77777777" w:rsidR="00535886" w:rsidRDefault="00535886" w:rsidP="00535886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35886" w:rsidRPr="009B3583" w14:paraId="3D2A45BA" w14:textId="47908208" w:rsidTr="00B25585">
        <w:tc>
          <w:tcPr>
            <w:tcW w:w="2122" w:type="dxa"/>
          </w:tcPr>
          <w:p w14:paraId="2FF09FAC" w14:textId="345DDD80" w:rsidR="00535886" w:rsidRPr="00921388" w:rsidRDefault="00535886" w:rsidP="00203224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Are you able to c</w:t>
            </w:r>
            <w:r w:rsidRPr="00921388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hallenge evidence misrepresentation and misuse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?</w:t>
            </w:r>
          </w:p>
        </w:tc>
        <w:tc>
          <w:tcPr>
            <w:tcW w:w="4535" w:type="dxa"/>
          </w:tcPr>
          <w:p w14:paraId="2ED76749" w14:textId="536BD20B" w:rsidR="00535886" w:rsidRPr="00921388" w:rsidRDefault="00535886" w:rsidP="00535886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82C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Do you challenge the misuse or misinterpretation of your analytical outputs, and seek corrections 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to</w:t>
            </w:r>
            <w:r w:rsidRPr="00382C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the public record for inaccuracies where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ver</w:t>
            </w:r>
            <w:r w:rsidRPr="00382C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necessary?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(T)</w:t>
            </w:r>
          </w:p>
        </w:tc>
        <w:tc>
          <w:tcPr>
            <w:tcW w:w="567" w:type="dxa"/>
          </w:tcPr>
          <w:p w14:paraId="7BBE0623" w14:textId="77777777" w:rsidR="00535886" w:rsidRPr="00382CD7" w:rsidRDefault="00535886" w:rsidP="00535886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</w:tcPr>
          <w:p w14:paraId="0158BE2B" w14:textId="77777777" w:rsidR="00535886" w:rsidRPr="00382CD7" w:rsidRDefault="00535886" w:rsidP="00535886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</w:tcPr>
          <w:p w14:paraId="0E6F0249" w14:textId="77777777" w:rsidR="00535886" w:rsidRPr="00382CD7" w:rsidRDefault="00535886" w:rsidP="00535886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</w:tcPr>
          <w:p w14:paraId="28FAF28C" w14:textId="46E65C48" w:rsidR="00535886" w:rsidRPr="00382CD7" w:rsidRDefault="00535886" w:rsidP="00535886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8" w:type="dxa"/>
          </w:tcPr>
          <w:p w14:paraId="0DD93956" w14:textId="77777777" w:rsidR="00535886" w:rsidRPr="00382CD7" w:rsidRDefault="00535886" w:rsidP="00535886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4FB0" w:rsidRPr="009B3583" w14:paraId="1D22832C" w14:textId="77777777">
        <w:tc>
          <w:tcPr>
            <w:tcW w:w="2122" w:type="dxa"/>
          </w:tcPr>
          <w:p w14:paraId="2C48E261" w14:textId="2D853D31" w:rsidR="00C24FB0" w:rsidRPr="00C24FB0" w:rsidRDefault="00C24FB0" w:rsidP="00C24FB0">
            <w:pPr>
              <w:keepNext/>
              <w:spacing w:after="120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FB0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Reflect on your responses for the previous section. Consider and record here what actions you or your organisation might do to increase the likelihood that you ‘</w:t>
            </w:r>
            <w:r w:rsidRPr="00C24FB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Always’ </w:t>
            </w:r>
            <w:r w:rsidRPr="00807CE9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demonstrate transparency and analytical integrity</w:t>
            </w:r>
          </w:p>
          <w:p w14:paraId="0A214656" w14:textId="03216900" w:rsidR="00C24FB0" w:rsidRPr="00C24FB0" w:rsidRDefault="00C24FB0" w:rsidP="00C24FB0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371" w:type="dxa"/>
            <w:gridSpan w:val="6"/>
          </w:tcPr>
          <w:p w14:paraId="07E7D397" w14:textId="77777777" w:rsidR="00AC3519" w:rsidRDefault="00AC3519" w:rsidP="00AC3519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Strengths:</w:t>
            </w:r>
          </w:p>
          <w:p w14:paraId="63ACEB25" w14:textId="77777777" w:rsidR="00AC3519" w:rsidRDefault="00AC3519" w:rsidP="00AC3519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BC5D97B" w14:textId="77777777" w:rsidR="00AC3519" w:rsidRDefault="00AC3519" w:rsidP="00AC3519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0354B3A" w14:textId="77777777" w:rsidR="00AC3519" w:rsidRDefault="00AC3519" w:rsidP="00AC3519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Improvements needed:</w:t>
            </w:r>
          </w:p>
          <w:p w14:paraId="4793E08A" w14:textId="77777777" w:rsidR="00AC3519" w:rsidRDefault="00AC3519" w:rsidP="00AC3519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F19DA57" w14:textId="77777777" w:rsidR="00AC3519" w:rsidRDefault="00AC3519" w:rsidP="00AC3519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12F42CD" w14:textId="6DD9E4AA" w:rsidR="00C24FB0" w:rsidRPr="00382CD7" w:rsidRDefault="00AC3519" w:rsidP="00AC3519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Actions:</w:t>
            </w:r>
          </w:p>
        </w:tc>
      </w:tr>
      <w:tr w:rsidR="00C24FB0" w:rsidRPr="009B3583" w14:paraId="3AB86D3B" w14:textId="4FC1C109">
        <w:tc>
          <w:tcPr>
            <w:tcW w:w="2122" w:type="dxa"/>
            <w:shd w:val="clear" w:color="auto" w:fill="E7E6E6" w:themeFill="background2"/>
          </w:tcPr>
          <w:p w14:paraId="375D262B" w14:textId="77777777" w:rsidR="00C24FB0" w:rsidRDefault="00C24FB0" w:rsidP="00203224">
            <w:pPr>
              <w:pStyle w:val="ListParagraph"/>
              <w:keepNext/>
              <w:numPr>
                <w:ilvl w:val="0"/>
                <w:numId w:val="3"/>
              </w:num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6C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Collaborate across organisations to add value </w:t>
            </w:r>
          </w:p>
          <w:p w14:paraId="0295E32E" w14:textId="13D8A6F8" w:rsidR="00C24FB0" w:rsidRPr="006F6C1A" w:rsidRDefault="00C24FB0" w:rsidP="00C24FB0">
            <w:pPr>
              <w:pStyle w:val="ListParagraph"/>
              <w:keepNext/>
              <w:spacing w:after="120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35" w:type="dxa"/>
            <w:shd w:val="clear" w:color="auto" w:fill="E7E6E6" w:themeFill="background2"/>
          </w:tcPr>
          <w:p w14:paraId="193E12EF" w14:textId="77777777" w:rsidR="00C24FB0" w:rsidRPr="00921388" w:rsidRDefault="00C24FB0" w:rsidP="00C24FB0">
            <w:pPr>
              <w:keepNext/>
              <w:spacing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7E6E6" w:themeFill="background2"/>
            <w:textDirection w:val="tbRl"/>
          </w:tcPr>
          <w:p w14:paraId="6F939F28" w14:textId="73BEFE06" w:rsidR="00C24FB0" w:rsidRPr="00921388" w:rsidRDefault="00C24FB0" w:rsidP="00C24FB0">
            <w:pPr>
              <w:keepNext/>
              <w:spacing w:after="12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C69FF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Always</w:t>
            </w:r>
          </w:p>
        </w:tc>
        <w:tc>
          <w:tcPr>
            <w:tcW w:w="567" w:type="dxa"/>
            <w:shd w:val="clear" w:color="auto" w:fill="E7E6E6" w:themeFill="background2"/>
            <w:textDirection w:val="tbRl"/>
          </w:tcPr>
          <w:p w14:paraId="1D086E9F" w14:textId="01242DE2" w:rsidR="00C24FB0" w:rsidRPr="00921388" w:rsidRDefault="00C24FB0" w:rsidP="00C24FB0">
            <w:pPr>
              <w:keepNext/>
              <w:spacing w:after="12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C69FF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Often</w:t>
            </w:r>
          </w:p>
        </w:tc>
        <w:tc>
          <w:tcPr>
            <w:tcW w:w="567" w:type="dxa"/>
            <w:shd w:val="clear" w:color="auto" w:fill="E7E6E6" w:themeFill="background2"/>
            <w:textDirection w:val="tbRl"/>
          </w:tcPr>
          <w:p w14:paraId="42D6025B" w14:textId="6400FAC3" w:rsidR="00C24FB0" w:rsidRPr="00921388" w:rsidRDefault="00C24FB0" w:rsidP="00C24FB0">
            <w:pPr>
              <w:keepNext/>
              <w:spacing w:after="12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C69FF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Occasionally</w:t>
            </w:r>
          </w:p>
        </w:tc>
        <w:tc>
          <w:tcPr>
            <w:tcW w:w="567" w:type="dxa"/>
            <w:shd w:val="clear" w:color="auto" w:fill="E7E6E6" w:themeFill="background2"/>
            <w:textDirection w:val="tbRl"/>
          </w:tcPr>
          <w:p w14:paraId="608DD06A" w14:textId="14A0E582" w:rsidR="00C24FB0" w:rsidRPr="00921388" w:rsidRDefault="00C24FB0" w:rsidP="00C24FB0">
            <w:pPr>
              <w:keepNext/>
              <w:spacing w:after="12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C69FF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Rarely</w:t>
            </w:r>
          </w:p>
        </w:tc>
        <w:tc>
          <w:tcPr>
            <w:tcW w:w="568" w:type="dxa"/>
            <w:shd w:val="clear" w:color="auto" w:fill="E7E6E6" w:themeFill="background2"/>
            <w:textDirection w:val="tbRl"/>
          </w:tcPr>
          <w:p w14:paraId="57175295" w14:textId="7B9162EC" w:rsidR="00C24FB0" w:rsidRPr="00921388" w:rsidRDefault="00C24FB0" w:rsidP="00C24FB0">
            <w:pPr>
              <w:keepNext/>
              <w:spacing w:after="12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C69FF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Never</w:t>
            </w:r>
          </w:p>
        </w:tc>
      </w:tr>
      <w:tr w:rsidR="00C24FB0" w:rsidRPr="009B3583" w14:paraId="3F997BB5" w14:textId="042202D8" w:rsidTr="002525D8">
        <w:trPr>
          <w:trHeight w:val="3170"/>
        </w:trPr>
        <w:tc>
          <w:tcPr>
            <w:tcW w:w="2122" w:type="dxa"/>
          </w:tcPr>
          <w:p w14:paraId="50434421" w14:textId="68CF1531" w:rsidR="00C24FB0" w:rsidRPr="00921388" w:rsidRDefault="00C24FB0" w:rsidP="00203224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Do you t</w:t>
            </w:r>
            <w:r w:rsidRPr="00921388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riangulate expertise from multiple professions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?</w:t>
            </w:r>
          </w:p>
        </w:tc>
        <w:tc>
          <w:tcPr>
            <w:tcW w:w="4535" w:type="dxa"/>
          </w:tcPr>
          <w:p w14:paraId="7DFA35CF" w14:textId="30EE3425" w:rsidR="00C24FB0" w:rsidRDefault="00C24FB0" w:rsidP="00C24FB0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82C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Are you able to bring together experts and insight across the organisation to 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better</w:t>
            </w:r>
            <w:r w:rsidRPr="00382C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understan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d </w:t>
            </w:r>
            <w:r w:rsidRPr="00382C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‘need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s</w:t>
            </w:r>
            <w:r w:rsidRPr="00382C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’ in terms of the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382C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question or issue 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that needs to </w:t>
            </w:r>
            <w:r w:rsidRPr="00382C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be addressed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using analytical evidence</w:t>
            </w:r>
            <w:r w:rsidRPr="00382C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? (V)</w:t>
            </w:r>
          </w:p>
          <w:p w14:paraId="23C3E870" w14:textId="77777777" w:rsidR="00C24FB0" w:rsidRDefault="00C24FB0" w:rsidP="00C24FB0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D</w:t>
            </w:r>
            <w:r w:rsidRPr="00382C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o you 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draw on expertise from other professions to </w:t>
            </w:r>
            <w:r w:rsidRPr="00382C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ensure that the relative strengths of each approach or data source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are understood and they are appropriate for their uses</w:t>
            </w:r>
            <w:r w:rsidRPr="00382C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? (Q)</w:t>
            </w:r>
          </w:p>
          <w:p w14:paraId="31DAD914" w14:textId="56727D2F" w:rsidR="00C24FB0" w:rsidRPr="00921388" w:rsidRDefault="00C24FB0" w:rsidP="00C24FB0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Do you undertake </w:t>
            </w:r>
            <w:r w:rsidRPr="006B57C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cross-profession learning 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to</w:t>
            </w:r>
            <w:r w:rsidRPr="006B57C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enhance wider skillsets and 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support</w:t>
            </w:r>
            <w:r w:rsidRPr="006B57C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innovation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?</w:t>
            </w:r>
            <w:r w:rsidRPr="006B57C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(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T/</w:t>
            </w:r>
            <w:r w:rsidRPr="006B57C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V)</w:t>
            </w:r>
          </w:p>
        </w:tc>
        <w:tc>
          <w:tcPr>
            <w:tcW w:w="567" w:type="dxa"/>
          </w:tcPr>
          <w:p w14:paraId="0CBD3479" w14:textId="77777777" w:rsidR="00C24FB0" w:rsidRDefault="00C24FB0" w:rsidP="00C24FB0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3E0D483" w14:textId="77777777" w:rsidR="00C24FB0" w:rsidRDefault="00C24FB0" w:rsidP="00C24FB0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3DEB0B8" w14:textId="77777777" w:rsidR="00C24FB0" w:rsidRDefault="00C24FB0" w:rsidP="00C24FB0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F43E23F" w14:textId="77777777" w:rsidR="00C24FB0" w:rsidRDefault="00C24FB0" w:rsidP="00C24FB0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4CC5A24" w14:textId="77777777" w:rsidR="00C24FB0" w:rsidRDefault="00C24FB0" w:rsidP="00C24FB0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8B9604C" w14:textId="77777777" w:rsidR="00C24FB0" w:rsidRDefault="00C24FB0" w:rsidP="00C24FB0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82EC869" w14:textId="77777777" w:rsidR="00C24FB0" w:rsidRDefault="00C24FB0" w:rsidP="00C24FB0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910789C" w14:textId="77777777" w:rsidR="00C24FB0" w:rsidRPr="00382CD7" w:rsidRDefault="00C24FB0" w:rsidP="00C24FB0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</w:tcPr>
          <w:p w14:paraId="4CBD1860" w14:textId="77777777" w:rsidR="00C24FB0" w:rsidRDefault="00C24FB0" w:rsidP="00C24FB0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</w:tcPr>
          <w:p w14:paraId="3DA1B6CB" w14:textId="77777777" w:rsidR="00C24FB0" w:rsidRDefault="00C24FB0" w:rsidP="00C24FB0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</w:tcPr>
          <w:p w14:paraId="22E8B1BD" w14:textId="7D479164" w:rsidR="00C24FB0" w:rsidRDefault="00C24FB0" w:rsidP="00C24FB0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8" w:type="dxa"/>
          </w:tcPr>
          <w:p w14:paraId="27D3BCD0" w14:textId="77777777" w:rsidR="00C24FB0" w:rsidRDefault="00C24FB0" w:rsidP="00C24FB0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4FB0" w:rsidRPr="009B3583" w14:paraId="6AC4AE57" w14:textId="6AE3FE5E" w:rsidTr="00B25585">
        <w:tc>
          <w:tcPr>
            <w:tcW w:w="2122" w:type="dxa"/>
          </w:tcPr>
          <w:p w14:paraId="7E2BA0CC" w14:textId="6B97F815" w:rsidR="00C24FB0" w:rsidRPr="00921388" w:rsidRDefault="00C24FB0" w:rsidP="00203224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Do you a</w:t>
            </w:r>
            <w:r w:rsidRPr="00921388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dd value with external expertise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?</w:t>
            </w:r>
          </w:p>
        </w:tc>
        <w:tc>
          <w:tcPr>
            <w:tcW w:w="4535" w:type="dxa"/>
          </w:tcPr>
          <w:p w14:paraId="7D761CEC" w14:textId="45CBD0ED" w:rsidR="00C24FB0" w:rsidRDefault="00C24FB0" w:rsidP="00C24FB0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Do you recognise when</w:t>
            </w:r>
            <w:r w:rsidRPr="00014BF9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drawing on external professional expertise can add significant valu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e? (T)</w:t>
            </w:r>
          </w:p>
          <w:p w14:paraId="753AA500" w14:textId="35D14FE1" w:rsidR="00C24FB0" w:rsidRPr="00921388" w:rsidRDefault="00C24FB0" w:rsidP="00C24FB0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Is your organisation able to</w:t>
            </w:r>
            <w:r w:rsidRPr="00382C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draw on external </w:t>
            </w:r>
            <w:r w:rsidRPr="00382CD7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expertise 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to enhance</w:t>
            </w:r>
            <w:r w:rsidRPr="009B7586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insights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, innovate methods </w:t>
            </w:r>
            <w:r w:rsidRPr="009B7586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or 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obtain</w:t>
            </w:r>
            <w:r w:rsidRPr="009B7586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external assurance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?</w:t>
            </w:r>
            <w:r w:rsidRPr="009B7586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(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V/</w:t>
            </w:r>
            <w:r w:rsidRPr="009B7586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Q)</w:t>
            </w:r>
          </w:p>
        </w:tc>
        <w:tc>
          <w:tcPr>
            <w:tcW w:w="567" w:type="dxa"/>
          </w:tcPr>
          <w:p w14:paraId="784B803F" w14:textId="77777777" w:rsidR="00C24FB0" w:rsidRPr="00382CD7" w:rsidRDefault="00C24FB0" w:rsidP="00C24FB0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</w:tcPr>
          <w:p w14:paraId="0CFEAC8F" w14:textId="77777777" w:rsidR="00C24FB0" w:rsidRPr="00382CD7" w:rsidRDefault="00C24FB0" w:rsidP="00C24FB0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</w:tcPr>
          <w:p w14:paraId="46C016DC" w14:textId="77777777" w:rsidR="00C24FB0" w:rsidRPr="00382CD7" w:rsidRDefault="00C24FB0" w:rsidP="00C24FB0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</w:tcPr>
          <w:p w14:paraId="19410E17" w14:textId="39A33F4C" w:rsidR="00C24FB0" w:rsidRPr="00382CD7" w:rsidRDefault="00C24FB0" w:rsidP="00C24FB0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8" w:type="dxa"/>
          </w:tcPr>
          <w:p w14:paraId="47A24832" w14:textId="77777777" w:rsidR="00C24FB0" w:rsidRPr="00382CD7" w:rsidRDefault="00C24FB0" w:rsidP="00C24FB0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C3F08" w:rsidRPr="009B3583" w14:paraId="167CEE98" w14:textId="77777777">
        <w:tc>
          <w:tcPr>
            <w:tcW w:w="2122" w:type="dxa"/>
          </w:tcPr>
          <w:p w14:paraId="322118CA" w14:textId="77777777" w:rsidR="00BC3F08" w:rsidRDefault="00BC3F08" w:rsidP="00BC3F08">
            <w:pPr>
              <w:keepNext/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3F08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Reflect on your responses for the previous section. Consider and record here what actions you or your organisation might do to increase the likelihood that you ‘</w:t>
            </w:r>
            <w:r w:rsidRPr="00BC3F0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Always’ </w:t>
            </w:r>
            <w:r w:rsidRPr="00BC3F0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collaborate across organisations to add value</w:t>
            </w:r>
            <w:r w:rsidRPr="00BC3F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7E1CEB1" w14:textId="5B31B33D" w:rsidR="00BC3F08" w:rsidRPr="00BC3F08" w:rsidRDefault="00BC3F08" w:rsidP="00BC3F08">
            <w:pPr>
              <w:keepNext/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gridSpan w:val="6"/>
          </w:tcPr>
          <w:p w14:paraId="24BDB3BB" w14:textId="77777777" w:rsidR="00AC3519" w:rsidRDefault="00AC3519" w:rsidP="00AC3519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Strengths:</w:t>
            </w:r>
          </w:p>
          <w:p w14:paraId="1CA4D312" w14:textId="77777777" w:rsidR="00AC3519" w:rsidRDefault="00AC3519" w:rsidP="00AC3519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A420D9C" w14:textId="77777777" w:rsidR="00AC3519" w:rsidRDefault="00AC3519" w:rsidP="00AC3519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3112317" w14:textId="77777777" w:rsidR="00AC3519" w:rsidRDefault="00AC3519" w:rsidP="00AC3519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Improvements needed:</w:t>
            </w:r>
          </w:p>
          <w:p w14:paraId="537C084A" w14:textId="77777777" w:rsidR="00AC3519" w:rsidRDefault="00AC3519" w:rsidP="00AC3519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856DE0A" w14:textId="77777777" w:rsidR="00AC3519" w:rsidRDefault="00AC3519" w:rsidP="00AC3519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E36C6FE" w14:textId="179119B3" w:rsidR="00BC3F08" w:rsidRPr="00382CD7" w:rsidRDefault="00AC3519" w:rsidP="00AC3519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Actions:</w:t>
            </w:r>
          </w:p>
        </w:tc>
      </w:tr>
      <w:tr w:rsidR="00C24FB0" w:rsidRPr="009B3583" w14:paraId="270B714D" w14:textId="5009E698">
        <w:tc>
          <w:tcPr>
            <w:tcW w:w="2122" w:type="dxa"/>
            <w:shd w:val="clear" w:color="auto" w:fill="E7E6E6" w:themeFill="background2"/>
          </w:tcPr>
          <w:p w14:paraId="09ABEB4B" w14:textId="77777777" w:rsidR="00C24FB0" w:rsidRDefault="00C24FB0" w:rsidP="00203224">
            <w:pPr>
              <w:pStyle w:val="ListParagraph"/>
              <w:keepNext/>
              <w:numPr>
                <w:ilvl w:val="0"/>
                <w:numId w:val="3"/>
              </w:num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6C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Embed structures to support evidence </w:t>
            </w:r>
          </w:p>
          <w:p w14:paraId="66C67C09" w14:textId="5CBB6F74" w:rsidR="00C24FB0" w:rsidRPr="006F6C1A" w:rsidRDefault="00C24FB0" w:rsidP="00C24FB0">
            <w:pPr>
              <w:pStyle w:val="ListParagraph"/>
              <w:keepNext/>
              <w:spacing w:after="120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35" w:type="dxa"/>
            <w:shd w:val="clear" w:color="auto" w:fill="E7E6E6" w:themeFill="background2"/>
          </w:tcPr>
          <w:p w14:paraId="65B23AA8" w14:textId="77777777" w:rsidR="00C24FB0" w:rsidRPr="00921388" w:rsidRDefault="00C24FB0" w:rsidP="00C24FB0">
            <w:pPr>
              <w:keepNext/>
              <w:spacing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7E6E6" w:themeFill="background2"/>
            <w:textDirection w:val="tbRl"/>
          </w:tcPr>
          <w:p w14:paraId="7BA93274" w14:textId="0DA7C5BE" w:rsidR="00C24FB0" w:rsidRPr="00FF4281" w:rsidRDefault="00C24FB0" w:rsidP="00C24FB0">
            <w:pPr>
              <w:keepNext/>
              <w:spacing w:after="120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69FF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Always</w:t>
            </w:r>
          </w:p>
        </w:tc>
        <w:tc>
          <w:tcPr>
            <w:tcW w:w="567" w:type="dxa"/>
            <w:shd w:val="clear" w:color="auto" w:fill="E7E6E6" w:themeFill="background2"/>
            <w:textDirection w:val="tbRl"/>
          </w:tcPr>
          <w:p w14:paraId="0655BA08" w14:textId="7859C3B7" w:rsidR="00C24FB0" w:rsidRPr="00FF4281" w:rsidRDefault="00C24FB0" w:rsidP="00C24FB0">
            <w:pPr>
              <w:keepNext/>
              <w:spacing w:after="120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69FF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Often</w:t>
            </w:r>
          </w:p>
        </w:tc>
        <w:tc>
          <w:tcPr>
            <w:tcW w:w="567" w:type="dxa"/>
            <w:shd w:val="clear" w:color="auto" w:fill="E7E6E6" w:themeFill="background2"/>
            <w:textDirection w:val="tbRl"/>
          </w:tcPr>
          <w:p w14:paraId="6FB1625A" w14:textId="26B63E71" w:rsidR="00C24FB0" w:rsidRPr="00FF4281" w:rsidRDefault="00C24FB0" w:rsidP="00C24FB0">
            <w:pPr>
              <w:keepNext/>
              <w:spacing w:after="120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69FF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Occasionally</w:t>
            </w:r>
          </w:p>
        </w:tc>
        <w:tc>
          <w:tcPr>
            <w:tcW w:w="567" w:type="dxa"/>
            <w:shd w:val="clear" w:color="auto" w:fill="E7E6E6" w:themeFill="background2"/>
            <w:textDirection w:val="tbRl"/>
          </w:tcPr>
          <w:p w14:paraId="4AC21020" w14:textId="38862B60" w:rsidR="00C24FB0" w:rsidRPr="00FF4281" w:rsidRDefault="00C24FB0" w:rsidP="00C24FB0">
            <w:pPr>
              <w:keepNext/>
              <w:spacing w:after="120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69FF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Rarely</w:t>
            </w:r>
          </w:p>
        </w:tc>
        <w:tc>
          <w:tcPr>
            <w:tcW w:w="568" w:type="dxa"/>
            <w:shd w:val="clear" w:color="auto" w:fill="E7E6E6" w:themeFill="background2"/>
            <w:textDirection w:val="tbRl"/>
          </w:tcPr>
          <w:p w14:paraId="26E03C52" w14:textId="0E3ACFCE" w:rsidR="00C24FB0" w:rsidRPr="00FF4281" w:rsidRDefault="00C24FB0" w:rsidP="00C24FB0">
            <w:pPr>
              <w:keepNext/>
              <w:spacing w:after="120"/>
              <w:jc w:val="center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69FF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Never</w:t>
            </w:r>
          </w:p>
        </w:tc>
      </w:tr>
      <w:tr w:rsidR="00C24FB0" w:rsidRPr="009B3583" w14:paraId="763A85BF" w14:textId="027252C9" w:rsidTr="00B25585">
        <w:tc>
          <w:tcPr>
            <w:tcW w:w="2122" w:type="dxa"/>
          </w:tcPr>
          <w:p w14:paraId="7D065011" w14:textId="6E5E2301" w:rsidR="00C24FB0" w:rsidRPr="00921388" w:rsidRDefault="00C24FB0" w:rsidP="00203224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Do you i</w:t>
            </w:r>
            <w:r w:rsidRPr="00921388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ntegrate evidence into policy and decision-making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?</w:t>
            </w:r>
          </w:p>
        </w:tc>
        <w:tc>
          <w:tcPr>
            <w:tcW w:w="4535" w:type="dxa"/>
          </w:tcPr>
          <w:p w14:paraId="3292F3C5" w14:textId="628217AF" w:rsidR="00C24FB0" w:rsidRDefault="00C24FB0" w:rsidP="00C24FB0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Does</w:t>
            </w:r>
            <w:r w:rsidRPr="00713009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your organisational governance allow analytical evidence to</w:t>
            </w:r>
            <w:r w:rsidRPr="00713009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flow 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easily </w:t>
            </w:r>
            <w:r w:rsidRPr="00713009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between distinct roles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or </w:t>
            </w:r>
            <w:r w:rsidRPr="00713009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professions?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(T)</w:t>
            </w:r>
          </w:p>
          <w:p w14:paraId="1D801E2F" w14:textId="6821D731" w:rsidR="00C24FB0" w:rsidRPr="00921388" w:rsidRDefault="00C24FB0" w:rsidP="00C24FB0">
            <w:pPr>
              <w:spacing w:after="120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 xml:space="preserve">Does the governance </w:t>
            </w:r>
            <w:r w:rsidRPr="00AD7420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>support a culture of decision-making based on sound evidence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>?</w:t>
            </w:r>
            <w:r w:rsidRPr="00AD7420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 xml:space="preserve"> (Q)</w:t>
            </w:r>
          </w:p>
          <w:p w14:paraId="264A0241" w14:textId="451FA4FF" w:rsidR="00C24FB0" w:rsidRDefault="00C24FB0" w:rsidP="00C24FB0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13009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Is the right analytical evidence available to inform decision makers at the right levels when 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it is </w:t>
            </w:r>
            <w:r w:rsidRPr="00713009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needed? (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V</w:t>
            </w:r>
            <w:r w:rsidRPr="00713009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  <w:p w14:paraId="105460C0" w14:textId="71F5EC77" w:rsidR="00187ACB" w:rsidRPr="00921388" w:rsidRDefault="00C24FB0" w:rsidP="00C24FB0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Do you have e</w:t>
            </w:r>
            <w:r w:rsidRPr="00D638B9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ffective structures to facilitate the orderly publication of evidence for public information needs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and accountability? </w:t>
            </w:r>
            <w:r w:rsidRPr="00D638B9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(T)</w:t>
            </w:r>
          </w:p>
        </w:tc>
        <w:tc>
          <w:tcPr>
            <w:tcW w:w="567" w:type="dxa"/>
          </w:tcPr>
          <w:p w14:paraId="754E335B" w14:textId="77777777" w:rsidR="00C24FB0" w:rsidRPr="00713009" w:rsidRDefault="00C24FB0" w:rsidP="00C24FB0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</w:tcPr>
          <w:p w14:paraId="4F559FE4" w14:textId="77777777" w:rsidR="00C24FB0" w:rsidRPr="00713009" w:rsidRDefault="00C24FB0" w:rsidP="00C24FB0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</w:tcPr>
          <w:p w14:paraId="6B553969" w14:textId="77777777" w:rsidR="00C24FB0" w:rsidRPr="00713009" w:rsidRDefault="00C24FB0" w:rsidP="00C24FB0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</w:tcPr>
          <w:p w14:paraId="2273BE27" w14:textId="0E659D6E" w:rsidR="00C24FB0" w:rsidRPr="00713009" w:rsidRDefault="00C24FB0" w:rsidP="00C24FB0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8" w:type="dxa"/>
          </w:tcPr>
          <w:p w14:paraId="76DEAB41" w14:textId="77777777" w:rsidR="00C24FB0" w:rsidRPr="00713009" w:rsidRDefault="00C24FB0" w:rsidP="00C24FB0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4FB0" w:rsidRPr="009B3583" w14:paraId="699DE6FF" w14:textId="10A2B253" w:rsidTr="00B25585">
        <w:tc>
          <w:tcPr>
            <w:tcW w:w="2122" w:type="dxa"/>
          </w:tcPr>
          <w:p w14:paraId="3E29EE0B" w14:textId="76DA3716" w:rsidR="00C24FB0" w:rsidRPr="00921388" w:rsidRDefault="00C24FB0" w:rsidP="00203224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Have you e</w:t>
            </w:r>
            <w:r w:rsidRPr="00921388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stablish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ed</w:t>
            </w:r>
            <w:r w:rsidRPr="00921388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structures that support cross-profession collaboration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?</w:t>
            </w:r>
          </w:p>
        </w:tc>
        <w:tc>
          <w:tcPr>
            <w:tcW w:w="4535" w:type="dxa"/>
          </w:tcPr>
          <w:p w14:paraId="09EF66EF" w14:textId="56EB8696" w:rsidR="00C24FB0" w:rsidRPr="00921388" w:rsidRDefault="00C24FB0" w:rsidP="00C24FB0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A</w:t>
            </w:r>
            <w:r w:rsidRPr="001C611E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re you structured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, in terms of governance and delivery, in ways that </w:t>
            </w:r>
            <w:r w:rsidRPr="00C82772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combine suitable analytical evidence and techniques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from across multiple</w:t>
            </w:r>
            <w:r w:rsidRPr="00C82772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profession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s,</w:t>
            </w:r>
            <w:r w:rsidRPr="00C82772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to</w:t>
            </w:r>
            <w:r w:rsidRPr="00FB1D39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effectively</w:t>
            </w:r>
            <w:r w:rsidRPr="00FB1D39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answer key questions 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and inform decisions</w:t>
            </w:r>
            <w:r w:rsidRPr="001C611E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? (T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/Q</w:t>
            </w:r>
            <w:r w:rsidRPr="001C611E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567" w:type="dxa"/>
          </w:tcPr>
          <w:p w14:paraId="6A012EED" w14:textId="77777777" w:rsidR="00C24FB0" w:rsidRPr="001C611E" w:rsidRDefault="00C24FB0" w:rsidP="00C24FB0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</w:tcPr>
          <w:p w14:paraId="01D27861" w14:textId="77777777" w:rsidR="00C24FB0" w:rsidRPr="001C611E" w:rsidRDefault="00C24FB0" w:rsidP="00C24FB0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</w:tcPr>
          <w:p w14:paraId="150DCBFA" w14:textId="77777777" w:rsidR="00C24FB0" w:rsidRPr="001C611E" w:rsidRDefault="00C24FB0" w:rsidP="00C24FB0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</w:tcPr>
          <w:p w14:paraId="2733F2FF" w14:textId="7221C84B" w:rsidR="00C24FB0" w:rsidRPr="001C611E" w:rsidRDefault="00C24FB0" w:rsidP="00C24FB0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8" w:type="dxa"/>
          </w:tcPr>
          <w:p w14:paraId="4C9FE382" w14:textId="77777777" w:rsidR="00C24FB0" w:rsidRPr="001C611E" w:rsidRDefault="00C24FB0" w:rsidP="00C24FB0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35C92" w:rsidRPr="009B3583" w14:paraId="32E54733" w14:textId="77777777">
        <w:tc>
          <w:tcPr>
            <w:tcW w:w="2122" w:type="dxa"/>
          </w:tcPr>
          <w:p w14:paraId="2D6EC4B5" w14:textId="07A3EA8A" w:rsidR="00BC3F08" w:rsidRPr="00BC3F08" w:rsidRDefault="00626E4A" w:rsidP="00BC3F08">
            <w:pPr>
              <w:keepNext/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3F08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Reflect on your responses for the previous section. Consider and record here what actions you or your organisation might do to increase the likelihood that you ‘</w:t>
            </w:r>
            <w:r w:rsidRPr="00BC3F0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Always’ </w:t>
            </w:r>
            <w:r w:rsidR="00BC3F08" w:rsidRPr="00BC3F0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embed structures to support evidence</w:t>
            </w:r>
            <w:r w:rsidR="00BC3F08" w:rsidRPr="00BC3F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35C8522D" w14:textId="77777777" w:rsidR="00535C92" w:rsidRPr="00535C92" w:rsidRDefault="00535C92" w:rsidP="00535C92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371" w:type="dxa"/>
            <w:gridSpan w:val="6"/>
          </w:tcPr>
          <w:p w14:paraId="0342CD48" w14:textId="77777777" w:rsidR="00AC3519" w:rsidRDefault="00AC3519" w:rsidP="00AC3519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Strengths:</w:t>
            </w:r>
          </w:p>
          <w:p w14:paraId="34CA011F" w14:textId="77777777" w:rsidR="00AC3519" w:rsidRDefault="00AC3519" w:rsidP="00AC3519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499E46C" w14:textId="77777777" w:rsidR="00AC3519" w:rsidRDefault="00AC3519" w:rsidP="00AC3519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EDCCBC3" w14:textId="77777777" w:rsidR="00AC3519" w:rsidRDefault="00AC3519" w:rsidP="00AC3519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Improvements needed:</w:t>
            </w:r>
          </w:p>
          <w:p w14:paraId="5781F173" w14:textId="77777777" w:rsidR="00AC3519" w:rsidRDefault="00AC3519" w:rsidP="00AC3519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F189B0D" w14:textId="77777777" w:rsidR="00AC3519" w:rsidRDefault="00AC3519" w:rsidP="00AC3519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0450533" w14:textId="5E010621" w:rsidR="00535C92" w:rsidRPr="001C611E" w:rsidRDefault="00AC3519" w:rsidP="00AC3519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Actions:</w:t>
            </w:r>
          </w:p>
        </w:tc>
      </w:tr>
      <w:tr w:rsidR="00C24FB0" w:rsidRPr="009B3583" w14:paraId="2F8DA98C" w14:textId="78B082F3">
        <w:tc>
          <w:tcPr>
            <w:tcW w:w="2122" w:type="dxa"/>
            <w:shd w:val="clear" w:color="auto" w:fill="E7E6E6" w:themeFill="background2"/>
          </w:tcPr>
          <w:p w14:paraId="02189084" w14:textId="77777777" w:rsidR="00C24FB0" w:rsidRDefault="00C24FB0" w:rsidP="00203224">
            <w:pPr>
              <w:pStyle w:val="ListParagraph"/>
              <w:keepNext/>
              <w:numPr>
                <w:ilvl w:val="0"/>
                <w:numId w:val="3"/>
              </w:num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6C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Invest in analytical capacity and capability </w:t>
            </w:r>
          </w:p>
          <w:p w14:paraId="6B0AE88C" w14:textId="7357169E" w:rsidR="00C24FB0" w:rsidRPr="006F6C1A" w:rsidRDefault="00C24FB0" w:rsidP="00C24FB0">
            <w:pPr>
              <w:pStyle w:val="ListParagraph"/>
              <w:keepNext/>
              <w:spacing w:after="120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35" w:type="dxa"/>
            <w:shd w:val="clear" w:color="auto" w:fill="E7E6E6" w:themeFill="background2"/>
          </w:tcPr>
          <w:p w14:paraId="56A1AA17" w14:textId="77777777" w:rsidR="00C24FB0" w:rsidRPr="00921388" w:rsidRDefault="00C24FB0" w:rsidP="00C24FB0">
            <w:pPr>
              <w:keepNext/>
              <w:spacing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7E6E6" w:themeFill="background2"/>
            <w:textDirection w:val="tbRl"/>
          </w:tcPr>
          <w:p w14:paraId="0D7A8634" w14:textId="27BA6361" w:rsidR="00C24FB0" w:rsidRPr="00921388" w:rsidRDefault="00C24FB0" w:rsidP="00C24FB0">
            <w:pPr>
              <w:keepNext/>
              <w:spacing w:after="12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C69FF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Always</w:t>
            </w:r>
          </w:p>
        </w:tc>
        <w:tc>
          <w:tcPr>
            <w:tcW w:w="567" w:type="dxa"/>
            <w:shd w:val="clear" w:color="auto" w:fill="E7E6E6" w:themeFill="background2"/>
            <w:textDirection w:val="tbRl"/>
          </w:tcPr>
          <w:p w14:paraId="62354D1D" w14:textId="34834CD1" w:rsidR="00C24FB0" w:rsidRPr="00921388" w:rsidRDefault="00C24FB0" w:rsidP="00C24FB0">
            <w:pPr>
              <w:keepNext/>
              <w:spacing w:after="12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C69FF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Often</w:t>
            </w:r>
          </w:p>
        </w:tc>
        <w:tc>
          <w:tcPr>
            <w:tcW w:w="567" w:type="dxa"/>
            <w:shd w:val="clear" w:color="auto" w:fill="E7E6E6" w:themeFill="background2"/>
            <w:textDirection w:val="tbRl"/>
          </w:tcPr>
          <w:p w14:paraId="4D8C2D54" w14:textId="2C26B9D4" w:rsidR="00C24FB0" w:rsidRPr="00921388" w:rsidRDefault="00C24FB0" w:rsidP="00C24FB0">
            <w:pPr>
              <w:keepNext/>
              <w:spacing w:after="12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C69FF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Occasionally</w:t>
            </w:r>
          </w:p>
        </w:tc>
        <w:tc>
          <w:tcPr>
            <w:tcW w:w="567" w:type="dxa"/>
            <w:shd w:val="clear" w:color="auto" w:fill="E7E6E6" w:themeFill="background2"/>
            <w:textDirection w:val="tbRl"/>
          </w:tcPr>
          <w:p w14:paraId="56A622F3" w14:textId="64B3D3ED" w:rsidR="00C24FB0" w:rsidRPr="00921388" w:rsidRDefault="00C24FB0" w:rsidP="00C24FB0">
            <w:pPr>
              <w:keepNext/>
              <w:spacing w:after="12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C69FF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Rarely</w:t>
            </w:r>
          </w:p>
        </w:tc>
        <w:tc>
          <w:tcPr>
            <w:tcW w:w="568" w:type="dxa"/>
            <w:shd w:val="clear" w:color="auto" w:fill="E7E6E6" w:themeFill="background2"/>
            <w:textDirection w:val="tbRl"/>
          </w:tcPr>
          <w:p w14:paraId="269C9DE3" w14:textId="61D62A19" w:rsidR="00C24FB0" w:rsidRPr="00921388" w:rsidRDefault="00C24FB0" w:rsidP="00C24FB0">
            <w:pPr>
              <w:keepNext/>
              <w:spacing w:after="12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C69FF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Never</w:t>
            </w:r>
          </w:p>
        </w:tc>
      </w:tr>
      <w:tr w:rsidR="00C24FB0" w:rsidRPr="009B3583" w14:paraId="7D8C8958" w14:textId="1928620D" w:rsidTr="00B25585">
        <w:tc>
          <w:tcPr>
            <w:tcW w:w="2122" w:type="dxa"/>
          </w:tcPr>
          <w:p w14:paraId="68AE30A1" w14:textId="1C052273" w:rsidR="00C24FB0" w:rsidRPr="00921388" w:rsidRDefault="00C24FB0" w:rsidP="00203224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How do you u</w:t>
            </w:r>
            <w:r w:rsidRPr="00921388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pskill analytical capability for all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?</w:t>
            </w:r>
          </w:p>
        </w:tc>
        <w:tc>
          <w:tcPr>
            <w:tcW w:w="4535" w:type="dxa"/>
          </w:tcPr>
          <w:p w14:paraId="542C28A6" w14:textId="07554ACD" w:rsidR="00C24FB0" w:rsidRDefault="00C24FB0" w:rsidP="00C24FB0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Do you m</w:t>
            </w:r>
            <w:r w:rsidRPr="00BC66BA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aximis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e</w:t>
            </w:r>
            <w:r w:rsidRPr="00BC66BA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opportunities for cross-profession learning 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to</w:t>
            </w:r>
            <w:r w:rsidRPr="00BC66BA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enhance the skills 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of all staff? (T)</w:t>
            </w:r>
            <w:r w:rsidRPr="00BC66BA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  <w:p w14:paraId="755F70D6" w14:textId="7CF0DD59" w:rsidR="00C24FB0" w:rsidRDefault="00C24FB0" w:rsidP="00C24FB0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Do</w:t>
            </w:r>
            <w:r w:rsidRPr="001C611E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you invest in the skills and infrastructure needed to build analytical capability and resilience? (T) </w:t>
            </w:r>
          </w:p>
          <w:p w14:paraId="65D9246B" w14:textId="6C348A40" w:rsidR="00187ACB" w:rsidRPr="00921388" w:rsidRDefault="00C24FB0" w:rsidP="00C24FB0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C611E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Are you realising the benefits of an evidence driven culture, both within 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your organisation, and by supporting capability in partner or smaller bodies</w:t>
            </w:r>
            <w:r w:rsidRPr="001C611E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that</w:t>
            </w:r>
            <w:r w:rsidRPr="001C611E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are part of 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your</w:t>
            </w:r>
            <w:r w:rsidRPr="001C611E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broader analytical </w:t>
            </w:r>
            <w:r w:rsidRPr="001C611E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evidence ecosystem? (V)</w:t>
            </w:r>
          </w:p>
        </w:tc>
        <w:tc>
          <w:tcPr>
            <w:tcW w:w="567" w:type="dxa"/>
          </w:tcPr>
          <w:p w14:paraId="335E3468" w14:textId="77777777" w:rsidR="00C24FB0" w:rsidRPr="001C611E" w:rsidRDefault="00C24FB0" w:rsidP="00C24FB0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</w:tcPr>
          <w:p w14:paraId="2BB45D6F" w14:textId="77777777" w:rsidR="00C24FB0" w:rsidRPr="001C611E" w:rsidRDefault="00C24FB0" w:rsidP="00C24FB0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</w:tcPr>
          <w:p w14:paraId="070A936A" w14:textId="77777777" w:rsidR="00C24FB0" w:rsidRPr="001C611E" w:rsidRDefault="00C24FB0" w:rsidP="00C24FB0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</w:tcPr>
          <w:p w14:paraId="7AA30D8E" w14:textId="4CA59323" w:rsidR="00C24FB0" w:rsidRPr="001C611E" w:rsidRDefault="00C24FB0" w:rsidP="00C24FB0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8" w:type="dxa"/>
          </w:tcPr>
          <w:p w14:paraId="3D465BDA" w14:textId="77777777" w:rsidR="00C24FB0" w:rsidRPr="001C611E" w:rsidRDefault="00C24FB0" w:rsidP="00C24FB0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4FB0" w:rsidRPr="009B3583" w14:paraId="621F4B8F" w14:textId="382DEBDA" w:rsidTr="00B25585">
        <w:tc>
          <w:tcPr>
            <w:tcW w:w="2122" w:type="dxa"/>
          </w:tcPr>
          <w:p w14:paraId="137DF4A6" w14:textId="1C401A82" w:rsidR="00C24FB0" w:rsidRPr="00921388" w:rsidRDefault="00C24FB0" w:rsidP="00203224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Have you e</w:t>
            </w:r>
            <w:r w:rsidRPr="00921388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mbrace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d</w:t>
            </w:r>
            <w:r w:rsidRPr="00921388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new tools and skills to meet future evidence demand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?</w:t>
            </w:r>
          </w:p>
        </w:tc>
        <w:tc>
          <w:tcPr>
            <w:tcW w:w="4535" w:type="dxa"/>
          </w:tcPr>
          <w:p w14:paraId="1E70B637" w14:textId="33C304D8" w:rsidR="00C24FB0" w:rsidRPr="001C611E" w:rsidRDefault="00C24FB0" w:rsidP="00C24FB0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C611E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Do your analysts have the time to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d</w:t>
            </w:r>
            <w:r w:rsidRPr="001C611E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evelop new skills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in innovative technologies or techniques, or have opportunities to do so, for example, </w:t>
            </w:r>
            <w:r w:rsidRPr="00473DF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through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training,</w:t>
            </w:r>
            <w:r w:rsidRPr="00473DF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job rotations, secondments 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or</w:t>
            </w:r>
            <w:r w:rsidRPr="00473DF3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swaps</w:t>
            </w:r>
            <w:r w:rsidRPr="001C611E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? (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V/</w:t>
            </w:r>
            <w:r w:rsidRPr="001C611E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T)</w:t>
            </w:r>
          </w:p>
          <w:p w14:paraId="650B16F2" w14:textId="47B32B18" w:rsidR="00C24FB0" w:rsidRPr="001C611E" w:rsidRDefault="00C24FB0" w:rsidP="00C24FB0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Is sufficient</w:t>
            </w:r>
            <w:r w:rsidRPr="001C611E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investment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made in systems that will support an </w:t>
            </w:r>
            <w:r w:rsidRPr="001C611E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evidence-driven 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culture tomorrow,</w:t>
            </w:r>
            <w:r w:rsidRPr="001C611E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so</w:t>
            </w:r>
            <w:r w:rsidRPr="001C611E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that the </w:t>
            </w:r>
            <w:r w:rsidRPr="00720A6B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analy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tical evidence</w:t>
            </w:r>
            <w:r w:rsidRPr="00720A6B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on which 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future </w:t>
            </w:r>
            <w:r w:rsidRPr="00720A6B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decisions 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will be</w:t>
            </w:r>
            <w:r w:rsidRPr="00720A6B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based is sound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720A6B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1C611E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and 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you </w:t>
            </w:r>
            <w:r w:rsidRPr="001C611E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safeguard against the risks? (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Q</w:t>
            </w:r>
            <w:r w:rsidRPr="001C611E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  <w:p w14:paraId="7F4936BD" w14:textId="797056D1" w:rsidR="00C24FB0" w:rsidRPr="00921388" w:rsidRDefault="00C24FB0" w:rsidP="00C24FB0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C611E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Are senior leaders prioritising and championing innovation and investment in new methods and 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analytical </w:t>
            </w:r>
            <w:r w:rsidRPr="001C611E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tools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to answer the</w:t>
            </w:r>
            <w:r w:rsidRPr="00304D7F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 key policy questions of 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the future</w:t>
            </w:r>
            <w:r w:rsidRPr="001C611E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? (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T/V</w:t>
            </w:r>
            <w:r w:rsidRPr="001C611E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567" w:type="dxa"/>
          </w:tcPr>
          <w:p w14:paraId="4210D154" w14:textId="77777777" w:rsidR="00C24FB0" w:rsidRDefault="00C24FB0" w:rsidP="00C24FB0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F995ED6" w14:textId="77777777" w:rsidR="00C24FB0" w:rsidRDefault="00C24FB0" w:rsidP="00C24FB0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3F5F28C" w14:textId="77777777" w:rsidR="00C24FB0" w:rsidRDefault="00C24FB0" w:rsidP="00C24FB0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5BDB817" w14:textId="77777777" w:rsidR="00C24FB0" w:rsidRDefault="00C24FB0" w:rsidP="00C24FB0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764D825" w14:textId="77777777" w:rsidR="00C24FB0" w:rsidRPr="001C611E" w:rsidRDefault="00C24FB0" w:rsidP="00C24FB0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</w:tcPr>
          <w:p w14:paraId="2CC0CEC0" w14:textId="77777777" w:rsidR="00C24FB0" w:rsidRDefault="00C24FB0" w:rsidP="00C24FB0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</w:tcPr>
          <w:p w14:paraId="7E778468" w14:textId="77777777" w:rsidR="00C24FB0" w:rsidRDefault="00C24FB0" w:rsidP="00C24FB0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</w:tcPr>
          <w:p w14:paraId="14FC6C6B" w14:textId="6111AF1B" w:rsidR="00C24FB0" w:rsidRDefault="00C24FB0" w:rsidP="00C24FB0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8" w:type="dxa"/>
          </w:tcPr>
          <w:p w14:paraId="54BDDABE" w14:textId="77777777" w:rsidR="00C24FB0" w:rsidRDefault="00C24FB0" w:rsidP="00C24FB0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4FB0" w:rsidRPr="009B3583" w14:paraId="2B5B340B" w14:textId="1E7DDEA3" w:rsidTr="00B25585">
        <w:tc>
          <w:tcPr>
            <w:tcW w:w="2122" w:type="dxa"/>
          </w:tcPr>
          <w:p w14:paraId="65A2A32F" w14:textId="77AAD2FB" w:rsidR="00C24FB0" w:rsidRPr="00921388" w:rsidRDefault="00C24FB0" w:rsidP="00203224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Do you p</w:t>
            </w:r>
            <w:r w:rsidRPr="00921388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ool resources to improve analytical capability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?</w:t>
            </w:r>
          </w:p>
        </w:tc>
        <w:tc>
          <w:tcPr>
            <w:tcW w:w="4535" w:type="dxa"/>
          </w:tcPr>
          <w:p w14:paraId="70ECAF1F" w14:textId="17804BC0" w:rsidR="00C24FB0" w:rsidRPr="00ED4882" w:rsidRDefault="00C24FB0" w:rsidP="00C24FB0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D4882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Are you 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and your partners </w:t>
            </w:r>
            <w:r w:rsidRPr="00ED4882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benefitting from 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any </w:t>
            </w:r>
            <w:r w:rsidRPr="00ED4882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sharing, pooling 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or</w:t>
            </w:r>
            <w:r w:rsidRPr="00ED4882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redistribution of experience, skills, and resources beyond established organisational silos? (T)</w:t>
            </w:r>
          </w:p>
          <w:p w14:paraId="43072728" w14:textId="79608D86" w:rsidR="00C24FB0" w:rsidRPr="00ED4882" w:rsidRDefault="00C24FB0" w:rsidP="00C24FB0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Are</w:t>
            </w:r>
            <w:r w:rsidRPr="00ED4882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pooled resource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s</w:t>
            </w:r>
            <w:r w:rsidRPr="00ED4882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helping</w:t>
            </w:r>
            <w:r w:rsidRPr="00ED4882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to ensur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e</w:t>
            </w:r>
            <w:r w:rsidRPr="00ED4882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that 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the </w:t>
            </w:r>
            <w:r w:rsidRPr="00ED4882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required analytical evidence is timely, relevant, and robust? (Q)</w:t>
            </w:r>
          </w:p>
          <w:p w14:paraId="79DED462" w14:textId="5E5A2ACB" w:rsidR="00187ACB" w:rsidRPr="00921388" w:rsidRDefault="00C24FB0" w:rsidP="00C24FB0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D4882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Are you able to use pooled resources to answer 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or support others to answer, </w:t>
            </w:r>
            <w:r w:rsidRPr="00ED4882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the most pressing analytical question of the day? (V)</w:t>
            </w:r>
          </w:p>
        </w:tc>
        <w:tc>
          <w:tcPr>
            <w:tcW w:w="567" w:type="dxa"/>
          </w:tcPr>
          <w:p w14:paraId="03123588" w14:textId="77777777" w:rsidR="00C24FB0" w:rsidRPr="00ED4882" w:rsidRDefault="00C24FB0" w:rsidP="00C24FB0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</w:tcPr>
          <w:p w14:paraId="7863E250" w14:textId="77777777" w:rsidR="00C24FB0" w:rsidRPr="00ED4882" w:rsidRDefault="00C24FB0" w:rsidP="00C24FB0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</w:tcPr>
          <w:p w14:paraId="6813170B" w14:textId="77777777" w:rsidR="00C24FB0" w:rsidRPr="00ED4882" w:rsidRDefault="00C24FB0" w:rsidP="00C24FB0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</w:tcPr>
          <w:p w14:paraId="36AA28C5" w14:textId="6366568C" w:rsidR="00C24FB0" w:rsidRPr="00ED4882" w:rsidRDefault="00C24FB0" w:rsidP="00C24FB0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8" w:type="dxa"/>
          </w:tcPr>
          <w:p w14:paraId="5DD2C74A" w14:textId="77777777" w:rsidR="00C24FB0" w:rsidRPr="00ED4882" w:rsidRDefault="00C24FB0" w:rsidP="00C24FB0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C3F08" w:rsidRPr="009B3583" w14:paraId="78E309DA" w14:textId="77777777">
        <w:tc>
          <w:tcPr>
            <w:tcW w:w="2122" w:type="dxa"/>
          </w:tcPr>
          <w:p w14:paraId="3BB12C32" w14:textId="77777777" w:rsidR="00BC3F08" w:rsidRDefault="00BC3F08" w:rsidP="00BC3F08">
            <w:pPr>
              <w:keepNext/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3F08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Reflect on your responses for the previous section. Consider and record here what actions you or your organisation might do to increase the likelihood that you ‘</w:t>
            </w:r>
            <w:r w:rsidRPr="00BC3F0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Always’ </w:t>
            </w:r>
            <w:r w:rsidRPr="00BC3F0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invest in analytical capacity and capability</w:t>
            </w:r>
            <w:r w:rsidRPr="00BC3F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35A6D43B" w14:textId="761EC9ED" w:rsidR="00FF125B" w:rsidRPr="00BC3F08" w:rsidRDefault="00FF125B" w:rsidP="00BC3F08">
            <w:pPr>
              <w:keepNext/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gridSpan w:val="6"/>
          </w:tcPr>
          <w:p w14:paraId="1E417A14" w14:textId="77777777" w:rsidR="00AC3519" w:rsidRDefault="00AC3519" w:rsidP="00AC3519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Strengths:</w:t>
            </w:r>
          </w:p>
          <w:p w14:paraId="50F50D22" w14:textId="77777777" w:rsidR="00AC3519" w:rsidRDefault="00AC3519" w:rsidP="00AC3519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405B035" w14:textId="77777777" w:rsidR="00AC3519" w:rsidRDefault="00AC3519" w:rsidP="00AC3519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945DFCF" w14:textId="77777777" w:rsidR="00AC3519" w:rsidRDefault="00AC3519" w:rsidP="00AC3519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Improvements needed:</w:t>
            </w:r>
          </w:p>
          <w:p w14:paraId="18A7DA06" w14:textId="77777777" w:rsidR="00AC3519" w:rsidRDefault="00AC3519" w:rsidP="00AC3519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A63D924" w14:textId="77777777" w:rsidR="00AC3519" w:rsidRDefault="00AC3519" w:rsidP="00AC3519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09C57DA" w14:textId="638E266C" w:rsidR="00BC3F08" w:rsidRPr="00ED4882" w:rsidRDefault="00AC3519" w:rsidP="00AC3519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Actions:</w:t>
            </w:r>
          </w:p>
        </w:tc>
      </w:tr>
      <w:tr w:rsidR="00FF125B" w:rsidRPr="009B3583" w14:paraId="3E206A65" w14:textId="00CAE6C2">
        <w:tc>
          <w:tcPr>
            <w:tcW w:w="2122" w:type="dxa"/>
            <w:shd w:val="clear" w:color="auto" w:fill="E7E6E6" w:themeFill="background2"/>
          </w:tcPr>
          <w:p w14:paraId="16A34E13" w14:textId="43978011" w:rsidR="00FF125B" w:rsidRPr="0013044C" w:rsidRDefault="00FF125B" w:rsidP="00203224">
            <w:pPr>
              <w:pStyle w:val="ListParagraph"/>
              <w:keepNext/>
              <w:numPr>
                <w:ilvl w:val="0"/>
                <w:numId w:val="3"/>
              </w:num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4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Draw on analytical standards and expert functions </w:t>
            </w:r>
          </w:p>
        </w:tc>
        <w:tc>
          <w:tcPr>
            <w:tcW w:w="4535" w:type="dxa"/>
            <w:shd w:val="clear" w:color="auto" w:fill="E7E6E6" w:themeFill="background2"/>
          </w:tcPr>
          <w:p w14:paraId="3B18DA2F" w14:textId="77777777" w:rsidR="00FF125B" w:rsidRPr="00921388" w:rsidRDefault="00FF125B" w:rsidP="00FF125B">
            <w:pPr>
              <w:keepNext/>
              <w:spacing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7E6E6" w:themeFill="background2"/>
            <w:textDirection w:val="tbRl"/>
          </w:tcPr>
          <w:p w14:paraId="45C8EE4E" w14:textId="017139E1" w:rsidR="00FF125B" w:rsidRPr="00921388" w:rsidRDefault="00FF125B" w:rsidP="00F25566">
            <w:pPr>
              <w:keepNext/>
              <w:spacing w:after="12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C69FF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Always</w:t>
            </w:r>
          </w:p>
        </w:tc>
        <w:tc>
          <w:tcPr>
            <w:tcW w:w="567" w:type="dxa"/>
            <w:shd w:val="clear" w:color="auto" w:fill="E7E6E6" w:themeFill="background2"/>
            <w:textDirection w:val="tbRl"/>
          </w:tcPr>
          <w:p w14:paraId="39F3D6E8" w14:textId="6FC61EF0" w:rsidR="00FF125B" w:rsidRPr="00921388" w:rsidRDefault="00FF125B" w:rsidP="00F25566">
            <w:pPr>
              <w:keepNext/>
              <w:spacing w:after="12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C69FF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Often</w:t>
            </w:r>
          </w:p>
        </w:tc>
        <w:tc>
          <w:tcPr>
            <w:tcW w:w="567" w:type="dxa"/>
            <w:shd w:val="clear" w:color="auto" w:fill="E7E6E6" w:themeFill="background2"/>
            <w:textDirection w:val="tbRl"/>
          </w:tcPr>
          <w:p w14:paraId="3CBD633D" w14:textId="1E9DD1DB" w:rsidR="00FF125B" w:rsidRPr="00921388" w:rsidRDefault="00FF125B" w:rsidP="00F25566">
            <w:pPr>
              <w:keepNext/>
              <w:spacing w:after="12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C69FF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Occasionally</w:t>
            </w:r>
          </w:p>
        </w:tc>
        <w:tc>
          <w:tcPr>
            <w:tcW w:w="567" w:type="dxa"/>
            <w:shd w:val="clear" w:color="auto" w:fill="E7E6E6" w:themeFill="background2"/>
            <w:textDirection w:val="tbRl"/>
          </w:tcPr>
          <w:p w14:paraId="2B924B1A" w14:textId="27887688" w:rsidR="00FF125B" w:rsidRPr="00921388" w:rsidRDefault="00FF125B" w:rsidP="00F25566">
            <w:pPr>
              <w:keepNext/>
              <w:spacing w:after="12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C69FF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Rarely</w:t>
            </w:r>
          </w:p>
        </w:tc>
        <w:tc>
          <w:tcPr>
            <w:tcW w:w="568" w:type="dxa"/>
            <w:shd w:val="clear" w:color="auto" w:fill="E7E6E6" w:themeFill="background2"/>
            <w:textDirection w:val="tbRl"/>
          </w:tcPr>
          <w:p w14:paraId="03035707" w14:textId="39380D2F" w:rsidR="00FF125B" w:rsidRPr="00921388" w:rsidRDefault="00FF125B" w:rsidP="00F25566">
            <w:pPr>
              <w:keepNext/>
              <w:spacing w:after="12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C69FF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Never</w:t>
            </w:r>
          </w:p>
        </w:tc>
      </w:tr>
      <w:tr w:rsidR="00FF125B" w:rsidRPr="009B3583" w14:paraId="6680238D" w14:textId="29E27CD4" w:rsidTr="00B25585">
        <w:tc>
          <w:tcPr>
            <w:tcW w:w="2122" w:type="dxa"/>
          </w:tcPr>
          <w:p w14:paraId="7C9E7875" w14:textId="7F107B19" w:rsidR="00FF125B" w:rsidRPr="00921388" w:rsidRDefault="00FF125B" w:rsidP="00203224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Do you f</w:t>
            </w:r>
            <w:r w:rsidRPr="00921388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ollow and promote professional standards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?</w:t>
            </w:r>
          </w:p>
        </w:tc>
        <w:tc>
          <w:tcPr>
            <w:tcW w:w="4535" w:type="dxa"/>
          </w:tcPr>
          <w:p w14:paraId="493C74C0" w14:textId="024E8C59" w:rsidR="00FF125B" w:rsidRDefault="00FF125B" w:rsidP="00FF125B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D4882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Do you follow established professional standards for undertaking methodologically sound, robust, and assured analysis a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cross you organisation</w:t>
            </w:r>
            <w:r w:rsidRPr="00ED4882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? (T/Q)</w:t>
            </w:r>
          </w:p>
          <w:p w14:paraId="1338F934" w14:textId="12C440D8" w:rsidR="00FF125B" w:rsidRDefault="00FF125B" w:rsidP="00FF125B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Do you have c</w:t>
            </w:r>
            <w:r w:rsidRPr="00FA06DD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lear standards to ensure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, for example,</w:t>
            </w:r>
            <w:r w:rsidRPr="00FA06DD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organisational consistency and </w:t>
            </w:r>
            <w:r w:rsidRPr="00FA06DD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coherence by drawing on established sources, definitions, and approaches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, or on</w:t>
            </w:r>
            <w:r w:rsidRPr="00FA06DD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communicating strengths, limitations, and uncertainty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(Q)</w:t>
            </w:r>
          </w:p>
          <w:p w14:paraId="0CE5B615" w14:textId="11B62808" w:rsidR="00FF125B" w:rsidRPr="00921388" w:rsidRDefault="00FF125B" w:rsidP="00FF125B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Are analysts trained and/or given</w:t>
            </w:r>
            <w:r w:rsidRPr="00A23A1E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access to the 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core </w:t>
            </w:r>
            <w:r w:rsidRPr="00A23A1E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guidance 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and standards </w:t>
            </w:r>
            <w:r w:rsidRPr="00A23A1E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that they need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in these areas? (T/Q)</w:t>
            </w:r>
          </w:p>
        </w:tc>
        <w:tc>
          <w:tcPr>
            <w:tcW w:w="567" w:type="dxa"/>
          </w:tcPr>
          <w:p w14:paraId="50C4475B" w14:textId="77777777" w:rsidR="00FF125B" w:rsidRPr="00ED4882" w:rsidRDefault="00FF125B" w:rsidP="00FF125B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</w:tcPr>
          <w:p w14:paraId="1785E984" w14:textId="77777777" w:rsidR="00FF125B" w:rsidRPr="00ED4882" w:rsidRDefault="00FF125B" w:rsidP="00FF125B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</w:tcPr>
          <w:p w14:paraId="2C179F46" w14:textId="77777777" w:rsidR="00FF125B" w:rsidRPr="00ED4882" w:rsidRDefault="00FF125B" w:rsidP="00FF125B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</w:tcPr>
          <w:p w14:paraId="7673ED3C" w14:textId="4C5320A1" w:rsidR="00FF125B" w:rsidRPr="00ED4882" w:rsidRDefault="00FF125B" w:rsidP="00FF125B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8" w:type="dxa"/>
          </w:tcPr>
          <w:p w14:paraId="70DB88E9" w14:textId="77777777" w:rsidR="00FF125B" w:rsidRPr="00ED4882" w:rsidRDefault="00FF125B" w:rsidP="00FF125B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125B" w:rsidRPr="009B3583" w14:paraId="371573B4" w14:textId="686C9DE5" w:rsidTr="00B25585">
        <w:tc>
          <w:tcPr>
            <w:tcW w:w="2122" w:type="dxa"/>
          </w:tcPr>
          <w:p w14:paraId="5CE0CC96" w14:textId="566FB3A8" w:rsidR="00FF125B" w:rsidRPr="00921388" w:rsidRDefault="00FF125B" w:rsidP="00203224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Do you d</w:t>
            </w:r>
            <w:r w:rsidRPr="00921388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raw on UK expert functions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?</w:t>
            </w:r>
          </w:p>
        </w:tc>
        <w:tc>
          <w:tcPr>
            <w:tcW w:w="4535" w:type="dxa"/>
          </w:tcPr>
          <w:p w14:paraId="012A9C9B" w14:textId="1384575F" w:rsidR="00FF125B" w:rsidRPr="00921388" w:rsidRDefault="00FF125B" w:rsidP="00FF125B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1DFD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Do you 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ever </w:t>
            </w:r>
            <w:r w:rsidRPr="005C1DFD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seek 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(or provide) external analytical </w:t>
            </w:r>
            <w:r w:rsidRPr="005C1DFD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advice and support from analytical expert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s</w:t>
            </w:r>
            <w:r w:rsidRPr="005C1DFD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or </w:t>
            </w:r>
            <w:r w:rsidRPr="005C1DFD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advice functions from</w:t>
            </w: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relevant bodies, including</w:t>
            </w:r>
            <w:r w:rsidRPr="005C1DFD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 across government and the devolved administrations? (Q)</w:t>
            </w:r>
          </w:p>
        </w:tc>
        <w:tc>
          <w:tcPr>
            <w:tcW w:w="567" w:type="dxa"/>
          </w:tcPr>
          <w:p w14:paraId="1B7468FE" w14:textId="77777777" w:rsidR="00FF125B" w:rsidRDefault="00FF125B" w:rsidP="00FF125B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F5D9808" w14:textId="7996E28E" w:rsidR="00FF125B" w:rsidRDefault="00FF125B" w:rsidP="00FF125B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`</w:t>
            </w:r>
          </w:p>
          <w:p w14:paraId="6059C0C4" w14:textId="77777777" w:rsidR="00FF125B" w:rsidRDefault="00FF125B" w:rsidP="00FF125B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9CD42E0" w14:textId="77777777" w:rsidR="00FF125B" w:rsidRPr="005C1DFD" w:rsidRDefault="00FF125B" w:rsidP="00FF125B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</w:tcPr>
          <w:p w14:paraId="3508027D" w14:textId="77777777" w:rsidR="00FF125B" w:rsidRDefault="00FF125B" w:rsidP="00FF125B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</w:tcPr>
          <w:p w14:paraId="28A89FA2" w14:textId="77777777" w:rsidR="00FF125B" w:rsidRDefault="00FF125B" w:rsidP="00FF125B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7" w:type="dxa"/>
          </w:tcPr>
          <w:p w14:paraId="7A3D0B83" w14:textId="201D8CA0" w:rsidR="00FF125B" w:rsidRDefault="00FF125B" w:rsidP="00FF125B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8" w:type="dxa"/>
          </w:tcPr>
          <w:p w14:paraId="29F2383A" w14:textId="77777777" w:rsidR="00FF125B" w:rsidRDefault="00FF125B" w:rsidP="00FF125B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F125B" w:rsidRPr="009B3583" w14:paraId="0A8192AA" w14:textId="77777777">
        <w:tc>
          <w:tcPr>
            <w:tcW w:w="2122" w:type="dxa"/>
          </w:tcPr>
          <w:p w14:paraId="23D356DD" w14:textId="39AE0543" w:rsidR="00FF125B" w:rsidRPr="002525D8" w:rsidRDefault="00FF125B" w:rsidP="00FF125B">
            <w:pPr>
              <w:keepNext/>
              <w:spacing w:after="12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24FB0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Reflect on your responses for the previous section. Consider and record here what actions you or your organisation might do to increase the likelihood that you ‘</w:t>
            </w:r>
            <w:r w:rsidRPr="00C24FB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 xml:space="preserve">Always’ </w:t>
            </w:r>
            <w:r w:rsidRPr="00BC3F0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draw on analytical standards and expert functions</w:t>
            </w:r>
          </w:p>
        </w:tc>
        <w:tc>
          <w:tcPr>
            <w:tcW w:w="7371" w:type="dxa"/>
            <w:gridSpan w:val="6"/>
          </w:tcPr>
          <w:p w14:paraId="7B2B3630" w14:textId="77777777" w:rsidR="00AC3519" w:rsidRDefault="00AC3519" w:rsidP="00AC3519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Strengths:</w:t>
            </w:r>
          </w:p>
          <w:p w14:paraId="43CAD63C" w14:textId="77777777" w:rsidR="00AC3519" w:rsidRDefault="00AC3519" w:rsidP="00AC3519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7898CF1" w14:textId="77777777" w:rsidR="00AC3519" w:rsidRDefault="00AC3519" w:rsidP="00AC3519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2F0EEE3" w14:textId="77777777" w:rsidR="00AC3519" w:rsidRDefault="00AC3519" w:rsidP="00AC3519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Improvements needed:</w:t>
            </w:r>
          </w:p>
          <w:p w14:paraId="0009658B" w14:textId="77777777" w:rsidR="00AC3519" w:rsidRDefault="00AC3519" w:rsidP="00AC3519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3892844" w14:textId="77777777" w:rsidR="00AC3519" w:rsidRDefault="00AC3519" w:rsidP="00AC3519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037749E" w14:textId="3FDA76F8" w:rsidR="00FF125B" w:rsidRDefault="00AC3519" w:rsidP="00AC3519">
            <w:pPr>
              <w:spacing w:after="120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Actions:</w:t>
            </w:r>
          </w:p>
        </w:tc>
      </w:tr>
    </w:tbl>
    <w:p w14:paraId="2AB6C929" w14:textId="3990D331" w:rsidR="006C4DCB" w:rsidRPr="00EB4996" w:rsidRDefault="006C4DCB" w:rsidP="009B3583">
      <w:pPr>
        <w:rPr>
          <w:rFonts w:ascii="Arial" w:eastAsia="Times New Roman" w:hAnsi="Arial" w:cs="Arial"/>
          <w:color w:val="333333"/>
          <w:kern w:val="0"/>
          <w:sz w:val="24"/>
          <w:szCs w:val="24"/>
          <w:lang w:eastAsia="en-GB"/>
          <w14:ligatures w14:val="none"/>
        </w:rPr>
      </w:pPr>
    </w:p>
    <w:sectPr w:rsidR="006C4DCB" w:rsidRPr="00EB4996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D7C57" w14:textId="77777777" w:rsidR="00E86E71" w:rsidRDefault="00E86E71" w:rsidP="00E26268">
      <w:pPr>
        <w:spacing w:after="0" w:line="240" w:lineRule="auto"/>
      </w:pPr>
      <w:r>
        <w:separator/>
      </w:r>
    </w:p>
  </w:endnote>
  <w:endnote w:type="continuationSeparator" w:id="0">
    <w:p w14:paraId="31F1DD52" w14:textId="77777777" w:rsidR="00E86E71" w:rsidRDefault="00E86E71" w:rsidP="00E26268">
      <w:pPr>
        <w:spacing w:after="0" w:line="240" w:lineRule="auto"/>
      </w:pPr>
      <w:r>
        <w:continuationSeparator/>
      </w:r>
    </w:p>
  </w:endnote>
  <w:endnote w:type="continuationNotice" w:id="1">
    <w:p w14:paraId="56A823C2" w14:textId="77777777" w:rsidR="00E86E71" w:rsidRDefault="00E86E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8609792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057ED5A9" w14:textId="30DB7127" w:rsidR="00E26268" w:rsidRPr="00E26268" w:rsidRDefault="00E26268">
        <w:pPr>
          <w:pStyle w:val="Footer"/>
          <w:jc w:val="right"/>
          <w:rPr>
            <w:rFonts w:ascii="Arial" w:hAnsi="Arial" w:cs="Arial"/>
          </w:rPr>
        </w:pPr>
        <w:r w:rsidRPr="00E26268">
          <w:rPr>
            <w:rFonts w:ascii="Arial" w:hAnsi="Arial" w:cs="Arial"/>
          </w:rPr>
          <w:fldChar w:fldCharType="begin"/>
        </w:r>
        <w:r w:rsidRPr="00E26268">
          <w:rPr>
            <w:rFonts w:ascii="Arial" w:hAnsi="Arial" w:cs="Arial"/>
          </w:rPr>
          <w:instrText xml:space="preserve"> PAGE   \* MERGEFORMAT </w:instrText>
        </w:r>
        <w:r w:rsidRPr="00E26268">
          <w:rPr>
            <w:rFonts w:ascii="Arial" w:hAnsi="Arial" w:cs="Arial"/>
          </w:rPr>
          <w:fldChar w:fldCharType="separate"/>
        </w:r>
        <w:r w:rsidRPr="00E26268">
          <w:rPr>
            <w:rFonts w:ascii="Arial" w:hAnsi="Arial" w:cs="Arial"/>
            <w:noProof/>
          </w:rPr>
          <w:t>2</w:t>
        </w:r>
        <w:r w:rsidRPr="00E26268">
          <w:rPr>
            <w:rFonts w:ascii="Arial" w:hAnsi="Arial" w:cs="Arial"/>
            <w:noProof/>
          </w:rPr>
          <w:fldChar w:fldCharType="end"/>
        </w:r>
      </w:p>
    </w:sdtContent>
  </w:sdt>
  <w:p w14:paraId="1C8526D1" w14:textId="77777777" w:rsidR="00E26268" w:rsidRDefault="00E262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A1921" w14:textId="77777777" w:rsidR="00E86E71" w:rsidRDefault="00E86E71" w:rsidP="00E26268">
      <w:pPr>
        <w:spacing w:after="0" w:line="240" w:lineRule="auto"/>
      </w:pPr>
      <w:r>
        <w:separator/>
      </w:r>
    </w:p>
  </w:footnote>
  <w:footnote w:type="continuationSeparator" w:id="0">
    <w:p w14:paraId="61EEAAEF" w14:textId="77777777" w:rsidR="00E86E71" w:rsidRDefault="00E86E71" w:rsidP="00E26268">
      <w:pPr>
        <w:spacing w:after="0" w:line="240" w:lineRule="auto"/>
      </w:pPr>
      <w:r>
        <w:continuationSeparator/>
      </w:r>
    </w:p>
  </w:footnote>
  <w:footnote w:type="continuationNotice" w:id="1">
    <w:p w14:paraId="252EB94A" w14:textId="77777777" w:rsidR="00E86E71" w:rsidRDefault="00E86E7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5B2D"/>
    <w:multiLevelType w:val="hybridMultilevel"/>
    <w:tmpl w:val="0A409A4A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644856"/>
    <w:multiLevelType w:val="hybridMultilevel"/>
    <w:tmpl w:val="DEE8124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71536E"/>
    <w:multiLevelType w:val="hybridMultilevel"/>
    <w:tmpl w:val="A5448DF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0921E4"/>
    <w:multiLevelType w:val="hybridMultilevel"/>
    <w:tmpl w:val="F73AFDC2"/>
    <w:lvl w:ilvl="0" w:tplc="FFFFFFFF">
      <w:start w:val="1"/>
      <w:numFmt w:val="lowerRoman"/>
      <w:lvlText w:val="%1."/>
      <w:lvlJc w:val="right"/>
      <w:pPr>
        <w:ind w:left="230" w:hanging="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43" w:hanging="360"/>
      </w:pPr>
    </w:lvl>
    <w:lvl w:ilvl="2" w:tplc="FFFFFFFF" w:tentative="1">
      <w:start w:val="1"/>
      <w:numFmt w:val="lowerRoman"/>
      <w:lvlText w:val="%3."/>
      <w:lvlJc w:val="right"/>
      <w:pPr>
        <w:ind w:left="1063" w:hanging="180"/>
      </w:pPr>
    </w:lvl>
    <w:lvl w:ilvl="3" w:tplc="FFFFFFFF" w:tentative="1">
      <w:start w:val="1"/>
      <w:numFmt w:val="decimal"/>
      <w:lvlText w:val="%4."/>
      <w:lvlJc w:val="left"/>
      <w:pPr>
        <w:ind w:left="1783" w:hanging="360"/>
      </w:pPr>
    </w:lvl>
    <w:lvl w:ilvl="4" w:tplc="FFFFFFFF" w:tentative="1">
      <w:start w:val="1"/>
      <w:numFmt w:val="lowerLetter"/>
      <w:lvlText w:val="%5."/>
      <w:lvlJc w:val="left"/>
      <w:pPr>
        <w:ind w:left="2503" w:hanging="360"/>
      </w:pPr>
    </w:lvl>
    <w:lvl w:ilvl="5" w:tplc="FFFFFFFF" w:tentative="1">
      <w:start w:val="1"/>
      <w:numFmt w:val="lowerRoman"/>
      <w:lvlText w:val="%6."/>
      <w:lvlJc w:val="right"/>
      <w:pPr>
        <w:ind w:left="3223" w:hanging="180"/>
      </w:pPr>
    </w:lvl>
    <w:lvl w:ilvl="6" w:tplc="FFFFFFFF" w:tentative="1">
      <w:start w:val="1"/>
      <w:numFmt w:val="decimal"/>
      <w:lvlText w:val="%7."/>
      <w:lvlJc w:val="left"/>
      <w:pPr>
        <w:ind w:left="3943" w:hanging="360"/>
      </w:pPr>
    </w:lvl>
    <w:lvl w:ilvl="7" w:tplc="FFFFFFFF" w:tentative="1">
      <w:start w:val="1"/>
      <w:numFmt w:val="lowerLetter"/>
      <w:lvlText w:val="%8."/>
      <w:lvlJc w:val="left"/>
      <w:pPr>
        <w:ind w:left="4663" w:hanging="360"/>
      </w:pPr>
    </w:lvl>
    <w:lvl w:ilvl="8" w:tplc="FFFFFFFF" w:tentative="1">
      <w:start w:val="1"/>
      <w:numFmt w:val="lowerRoman"/>
      <w:lvlText w:val="%9."/>
      <w:lvlJc w:val="right"/>
      <w:pPr>
        <w:ind w:left="5383" w:hanging="180"/>
      </w:pPr>
    </w:lvl>
  </w:abstractNum>
  <w:abstractNum w:abstractNumId="4" w15:restartNumberingAfterBreak="0">
    <w:nsid w:val="184E0F1A"/>
    <w:multiLevelType w:val="hybridMultilevel"/>
    <w:tmpl w:val="0A409A4A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607572"/>
    <w:multiLevelType w:val="hybridMultilevel"/>
    <w:tmpl w:val="E24866DC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2BEA6E81"/>
    <w:multiLevelType w:val="hybridMultilevel"/>
    <w:tmpl w:val="A9443386"/>
    <w:lvl w:ilvl="0" w:tplc="FFFFFFFF">
      <w:start w:val="1"/>
      <w:numFmt w:val="lowerRoman"/>
      <w:lvlText w:val="%1."/>
      <w:lvlJc w:val="right"/>
      <w:pPr>
        <w:ind w:left="230" w:hanging="11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43" w:hanging="360"/>
      </w:pPr>
    </w:lvl>
    <w:lvl w:ilvl="2" w:tplc="FFFFFFFF" w:tentative="1">
      <w:start w:val="1"/>
      <w:numFmt w:val="lowerRoman"/>
      <w:lvlText w:val="%3."/>
      <w:lvlJc w:val="right"/>
      <w:pPr>
        <w:ind w:left="1063" w:hanging="180"/>
      </w:pPr>
    </w:lvl>
    <w:lvl w:ilvl="3" w:tplc="FFFFFFFF" w:tentative="1">
      <w:start w:val="1"/>
      <w:numFmt w:val="decimal"/>
      <w:lvlText w:val="%4."/>
      <w:lvlJc w:val="left"/>
      <w:pPr>
        <w:ind w:left="1783" w:hanging="360"/>
      </w:pPr>
    </w:lvl>
    <w:lvl w:ilvl="4" w:tplc="FFFFFFFF" w:tentative="1">
      <w:start w:val="1"/>
      <w:numFmt w:val="lowerLetter"/>
      <w:lvlText w:val="%5."/>
      <w:lvlJc w:val="left"/>
      <w:pPr>
        <w:ind w:left="2503" w:hanging="360"/>
      </w:pPr>
    </w:lvl>
    <w:lvl w:ilvl="5" w:tplc="FFFFFFFF" w:tentative="1">
      <w:start w:val="1"/>
      <w:numFmt w:val="lowerRoman"/>
      <w:lvlText w:val="%6."/>
      <w:lvlJc w:val="right"/>
      <w:pPr>
        <w:ind w:left="3223" w:hanging="180"/>
      </w:pPr>
    </w:lvl>
    <w:lvl w:ilvl="6" w:tplc="FFFFFFFF" w:tentative="1">
      <w:start w:val="1"/>
      <w:numFmt w:val="decimal"/>
      <w:lvlText w:val="%7."/>
      <w:lvlJc w:val="left"/>
      <w:pPr>
        <w:ind w:left="3943" w:hanging="360"/>
      </w:pPr>
    </w:lvl>
    <w:lvl w:ilvl="7" w:tplc="FFFFFFFF" w:tentative="1">
      <w:start w:val="1"/>
      <w:numFmt w:val="lowerLetter"/>
      <w:lvlText w:val="%8."/>
      <w:lvlJc w:val="left"/>
      <w:pPr>
        <w:ind w:left="4663" w:hanging="360"/>
      </w:pPr>
    </w:lvl>
    <w:lvl w:ilvl="8" w:tplc="FFFFFFFF" w:tentative="1">
      <w:start w:val="1"/>
      <w:numFmt w:val="lowerRoman"/>
      <w:lvlText w:val="%9."/>
      <w:lvlJc w:val="right"/>
      <w:pPr>
        <w:ind w:left="5383" w:hanging="180"/>
      </w:pPr>
    </w:lvl>
  </w:abstractNum>
  <w:abstractNum w:abstractNumId="7" w15:restartNumberingAfterBreak="0">
    <w:nsid w:val="401D676E"/>
    <w:multiLevelType w:val="hybridMultilevel"/>
    <w:tmpl w:val="0A409A4A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4919BC"/>
    <w:multiLevelType w:val="hybridMultilevel"/>
    <w:tmpl w:val="E3A26F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42597"/>
    <w:multiLevelType w:val="hybridMultilevel"/>
    <w:tmpl w:val="D96EE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27147"/>
    <w:multiLevelType w:val="hybridMultilevel"/>
    <w:tmpl w:val="1B062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86B7A"/>
    <w:multiLevelType w:val="hybridMultilevel"/>
    <w:tmpl w:val="0A409A4A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D938E4"/>
    <w:multiLevelType w:val="hybridMultilevel"/>
    <w:tmpl w:val="92506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015BC"/>
    <w:multiLevelType w:val="hybridMultilevel"/>
    <w:tmpl w:val="A9443386"/>
    <w:lvl w:ilvl="0" w:tplc="FFFFFFFF">
      <w:start w:val="1"/>
      <w:numFmt w:val="lowerRoman"/>
      <w:lvlText w:val="%1."/>
      <w:lvlJc w:val="right"/>
      <w:pPr>
        <w:ind w:left="230" w:hanging="11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43" w:hanging="360"/>
      </w:pPr>
    </w:lvl>
    <w:lvl w:ilvl="2" w:tplc="FFFFFFFF" w:tentative="1">
      <w:start w:val="1"/>
      <w:numFmt w:val="lowerRoman"/>
      <w:lvlText w:val="%3."/>
      <w:lvlJc w:val="right"/>
      <w:pPr>
        <w:ind w:left="1063" w:hanging="180"/>
      </w:pPr>
    </w:lvl>
    <w:lvl w:ilvl="3" w:tplc="FFFFFFFF" w:tentative="1">
      <w:start w:val="1"/>
      <w:numFmt w:val="decimal"/>
      <w:lvlText w:val="%4."/>
      <w:lvlJc w:val="left"/>
      <w:pPr>
        <w:ind w:left="1783" w:hanging="360"/>
      </w:pPr>
    </w:lvl>
    <w:lvl w:ilvl="4" w:tplc="FFFFFFFF" w:tentative="1">
      <w:start w:val="1"/>
      <w:numFmt w:val="lowerLetter"/>
      <w:lvlText w:val="%5."/>
      <w:lvlJc w:val="left"/>
      <w:pPr>
        <w:ind w:left="2503" w:hanging="360"/>
      </w:pPr>
    </w:lvl>
    <w:lvl w:ilvl="5" w:tplc="FFFFFFFF" w:tentative="1">
      <w:start w:val="1"/>
      <w:numFmt w:val="lowerRoman"/>
      <w:lvlText w:val="%6."/>
      <w:lvlJc w:val="right"/>
      <w:pPr>
        <w:ind w:left="3223" w:hanging="180"/>
      </w:pPr>
    </w:lvl>
    <w:lvl w:ilvl="6" w:tplc="FFFFFFFF" w:tentative="1">
      <w:start w:val="1"/>
      <w:numFmt w:val="decimal"/>
      <w:lvlText w:val="%7."/>
      <w:lvlJc w:val="left"/>
      <w:pPr>
        <w:ind w:left="3943" w:hanging="360"/>
      </w:pPr>
    </w:lvl>
    <w:lvl w:ilvl="7" w:tplc="FFFFFFFF" w:tentative="1">
      <w:start w:val="1"/>
      <w:numFmt w:val="lowerLetter"/>
      <w:lvlText w:val="%8."/>
      <w:lvlJc w:val="left"/>
      <w:pPr>
        <w:ind w:left="4663" w:hanging="360"/>
      </w:pPr>
    </w:lvl>
    <w:lvl w:ilvl="8" w:tplc="FFFFFFFF" w:tentative="1">
      <w:start w:val="1"/>
      <w:numFmt w:val="lowerRoman"/>
      <w:lvlText w:val="%9."/>
      <w:lvlJc w:val="right"/>
      <w:pPr>
        <w:ind w:left="5383" w:hanging="180"/>
      </w:pPr>
    </w:lvl>
  </w:abstractNum>
  <w:abstractNum w:abstractNumId="14" w15:restartNumberingAfterBreak="0">
    <w:nsid w:val="72D35EC0"/>
    <w:multiLevelType w:val="hybridMultilevel"/>
    <w:tmpl w:val="F73AFDC2"/>
    <w:lvl w:ilvl="0" w:tplc="248C6C84">
      <w:start w:val="1"/>
      <w:numFmt w:val="lowerRoman"/>
      <w:lvlText w:val="%1."/>
      <w:lvlJc w:val="right"/>
      <w:pPr>
        <w:ind w:left="230" w:hanging="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43" w:hanging="360"/>
      </w:pPr>
    </w:lvl>
    <w:lvl w:ilvl="2" w:tplc="FFFFFFFF" w:tentative="1">
      <w:start w:val="1"/>
      <w:numFmt w:val="lowerRoman"/>
      <w:lvlText w:val="%3."/>
      <w:lvlJc w:val="right"/>
      <w:pPr>
        <w:ind w:left="1063" w:hanging="180"/>
      </w:pPr>
    </w:lvl>
    <w:lvl w:ilvl="3" w:tplc="FFFFFFFF" w:tentative="1">
      <w:start w:val="1"/>
      <w:numFmt w:val="decimal"/>
      <w:lvlText w:val="%4."/>
      <w:lvlJc w:val="left"/>
      <w:pPr>
        <w:ind w:left="1783" w:hanging="360"/>
      </w:pPr>
    </w:lvl>
    <w:lvl w:ilvl="4" w:tplc="FFFFFFFF" w:tentative="1">
      <w:start w:val="1"/>
      <w:numFmt w:val="lowerLetter"/>
      <w:lvlText w:val="%5."/>
      <w:lvlJc w:val="left"/>
      <w:pPr>
        <w:ind w:left="2503" w:hanging="360"/>
      </w:pPr>
    </w:lvl>
    <w:lvl w:ilvl="5" w:tplc="FFFFFFFF" w:tentative="1">
      <w:start w:val="1"/>
      <w:numFmt w:val="lowerRoman"/>
      <w:lvlText w:val="%6."/>
      <w:lvlJc w:val="right"/>
      <w:pPr>
        <w:ind w:left="3223" w:hanging="180"/>
      </w:pPr>
    </w:lvl>
    <w:lvl w:ilvl="6" w:tplc="FFFFFFFF" w:tentative="1">
      <w:start w:val="1"/>
      <w:numFmt w:val="decimal"/>
      <w:lvlText w:val="%7."/>
      <w:lvlJc w:val="left"/>
      <w:pPr>
        <w:ind w:left="3943" w:hanging="360"/>
      </w:pPr>
    </w:lvl>
    <w:lvl w:ilvl="7" w:tplc="FFFFFFFF" w:tentative="1">
      <w:start w:val="1"/>
      <w:numFmt w:val="lowerLetter"/>
      <w:lvlText w:val="%8."/>
      <w:lvlJc w:val="left"/>
      <w:pPr>
        <w:ind w:left="4663" w:hanging="360"/>
      </w:pPr>
    </w:lvl>
    <w:lvl w:ilvl="8" w:tplc="FFFFFFFF" w:tentative="1">
      <w:start w:val="1"/>
      <w:numFmt w:val="lowerRoman"/>
      <w:lvlText w:val="%9."/>
      <w:lvlJc w:val="right"/>
      <w:pPr>
        <w:ind w:left="5383" w:hanging="180"/>
      </w:pPr>
    </w:lvl>
  </w:abstractNum>
  <w:abstractNum w:abstractNumId="15" w15:restartNumberingAfterBreak="0">
    <w:nsid w:val="7621115C"/>
    <w:multiLevelType w:val="hybridMultilevel"/>
    <w:tmpl w:val="A9443386"/>
    <w:lvl w:ilvl="0" w:tplc="FFFFFFFF">
      <w:start w:val="1"/>
      <w:numFmt w:val="lowerRoman"/>
      <w:lvlText w:val="%1."/>
      <w:lvlJc w:val="right"/>
      <w:pPr>
        <w:ind w:left="230" w:hanging="11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43" w:hanging="360"/>
      </w:pPr>
    </w:lvl>
    <w:lvl w:ilvl="2" w:tplc="FFFFFFFF" w:tentative="1">
      <w:start w:val="1"/>
      <w:numFmt w:val="lowerRoman"/>
      <w:lvlText w:val="%3."/>
      <w:lvlJc w:val="right"/>
      <w:pPr>
        <w:ind w:left="1063" w:hanging="180"/>
      </w:pPr>
    </w:lvl>
    <w:lvl w:ilvl="3" w:tplc="FFFFFFFF" w:tentative="1">
      <w:start w:val="1"/>
      <w:numFmt w:val="decimal"/>
      <w:lvlText w:val="%4."/>
      <w:lvlJc w:val="left"/>
      <w:pPr>
        <w:ind w:left="1783" w:hanging="360"/>
      </w:pPr>
    </w:lvl>
    <w:lvl w:ilvl="4" w:tplc="FFFFFFFF" w:tentative="1">
      <w:start w:val="1"/>
      <w:numFmt w:val="lowerLetter"/>
      <w:lvlText w:val="%5."/>
      <w:lvlJc w:val="left"/>
      <w:pPr>
        <w:ind w:left="2503" w:hanging="360"/>
      </w:pPr>
    </w:lvl>
    <w:lvl w:ilvl="5" w:tplc="FFFFFFFF" w:tentative="1">
      <w:start w:val="1"/>
      <w:numFmt w:val="lowerRoman"/>
      <w:lvlText w:val="%6."/>
      <w:lvlJc w:val="right"/>
      <w:pPr>
        <w:ind w:left="3223" w:hanging="180"/>
      </w:pPr>
    </w:lvl>
    <w:lvl w:ilvl="6" w:tplc="FFFFFFFF" w:tentative="1">
      <w:start w:val="1"/>
      <w:numFmt w:val="decimal"/>
      <w:lvlText w:val="%7."/>
      <w:lvlJc w:val="left"/>
      <w:pPr>
        <w:ind w:left="3943" w:hanging="360"/>
      </w:pPr>
    </w:lvl>
    <w:lvl w:ilvl="7" w:tplc="FFFFFFFF" w:tentative="1">
      <w:start w:val="1"/>
      <w:numFmt w:val="lowerLetter"/>
      <w:lvlText w:val="%8."/>
      <w:lvlJc w:val="left"/>
      <w:pPr>
        <w:ind w:left="4663" w:hanging="360"/>
      </w:pPr>
    </w:lvl>
    <w:lvl w:ilvl="8" w:tplc="FFFFFFFF" w:tentative="1">
      <w:start w:val="1"/>
      <w:numFmt w:val="lowerRoman"/>
      <w:lvlText w:val="%9."/>
      <w:lvlJc w:val="right"/>
      <w:pPr>
        <w:ind w:left="5383" w:hanging="180"/>
      </w:pPr>
    </w:lvl>
  </w:abstractNum>
  <w:abstractNum w:abstractNumId="16" w15:restartNumberingAfterBreak="0">
    <w:nsid w:val="78483491"/>
    <w:multiLevelType w:val="hybridMultilevel"/>
    <w:tmpl w:val="0A409A4A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D517E5"/>
    <w:multiLevelType w:val="hybridMultilevel"/>
    <w:tmpl w:val="0A409A4A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E1E13C4"/>
    <w:multiLevelType w:val="hybridMultilevel"/>
    <w:tmpl w:val="3B8E157E"/>
    <w:lvl w:ilvl="0" w:tplc="BACC9274">
      <w:start w:val="1"/>
      <w:numFmt w:val="lowerRoman"/>
      <w:lvlText w:val="%1."/>
      <w:lvlJc w:val="right"/>
      <w:pPr>
        <w:ind w:left="227" w:hanging="5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43" w:hanging="360"/>
      </w:pPr>
    </w:lvl>
    <w:lvl w:ilvl="2" w:tplc="0809001B" w:tentative="1">
      <w:start w:val="1"/>
      <w:numFmt w:val="lowerRoman"/>
      <w:lvlText w:val="%3."/>
      <w:lvlJc w:val="right"/>
      <w:pPr>
        <w:ind w:left="1063" w:hanging="180"/>
      </w:pPr>
    </w:lvl>
    <w:lvl w:ilvl="3" w:tplc="0809000F" w:tentative="1">
      <w:start w:val="1"/>
      <w:numFmt w:val="decimal"/>
      <w:lvlText w:val="%4."/>
      <w:lvlJc w:val="left"/>
      <w:pPr>
        <w:ind w:left="1783" w:hanging="360"/>
      </w:pPr>
    </w:lvl>
    <w:lvl w:ilvl="4" w:tplc="08090019" w:tentative="1">
      <w:start w:val="1"/>
      <w:numFmt w:val="lowerLetter"/>
      <w:lvlText w:val="%5."/>
      <w:lvlJc w:val="left"/>
      <w:pPr>
        <w:ind w:left="2503" w:hanging="360"/>
      </w:pPr>
    </w:lvl>
    <w:lvl w:ilvl="5" w:tplc="0809001B" w:tentative="1">
      <w:start w:val="1"/>
      <w:numFmt w:val="lowerRoman"/>
      <w:lvlText w:val="%6."/>
      <w:lvlJc w:val="right"/>
      <w:pPr>
        <w:ind w:left="3223" w:hanging="180"/>
      </w:pPr>
    </w:lvl>
    <w:lvl w:ilvl="6" w:tplc="0809000F" w:tentative="1">
      <w:start w:val="1"/>
      <w:numFmt w:val="decimal"/>
      <w:lvlText w:val="%7."/>
      <w:lvlJc w:val="left"/>
      <w:pPr>
        <w:ind w:left="3943" w:hanging="360"/>
      </w:pPr>
    </w:lvl>
    <w:lvl w:ilvl="7" w:tplc="08090019" w:tentative="1">
      <w:start w:val="1"/>
      <w:numFmt w:val="lowerLetter"/>
      <w:lvlText w:val="%8."/>
      <w:lvlJc w:val="left"/>
      <w:pPr>
        <w:ind w:left="4663" w:hanging="360"/>
      </w:pPr>
    </w:lvl>
    <w:lvl w:ilvl="8" w:tplc="0809001B" w:tentative="1">
      <w:start w:val="1"/>
      <w:numFmt w:val="lowerRoman"/>
      <w:lvlText w:val="%9."/>
      <w:lvlJc w:val="right"/>
      <w:pPr>
        <w:ind w:left="5383" w:hanging="180"/>
      </w:pPr>
    </w:lvl>
  </w:abstractNum>
  <w:num w:numId="1" w16cid:durableId="7099055">
    <w:abstractNumId w:val="12"/>
  </w:num>
  <w:num w:numId="2" w16cid:durableId="1463381444">
    <w:abstractNumId w:val="9"/>
  </w:num>
  <w:num w:numId="3" w16cid:durableId="1801071157">
    <w:abstractNumId w:val="1"/>
  </w:num>
  <w:num w:numId="4" w16cid:durableId="904678164">
    <w:abstractNumId w:val="18"/>
  </w:num>
  <w:num w:numId="5" w16cid:durableId="120391699">
    <w:abstractNumId w:val="8"/>
  </w:num>
  <w:num w:numId="6" w16cid:durableId="703484857">
    <w:abstractNumId w:val="4"/>
  </w:num>
  <w:num w:numId="7" w16cid:durableId="1523318843">
    <w:abstractNumId w:val="17"/>
  </w:num>
  <w:num w:numId="8" w16cid:durableId="464279550">
    <w:abstractNumId w:val="0"/>
  </w:num>
  <w:num w:numId="9" w16cid:durableId="1366564495">
    <w:abstractNumId w:val="16"/>
  </w:num>
  <w:num w:numId="10" w16cid:durableId="811872819">
    <w:abstractNumId w:val="7"/>
  </w:num>
  <w:num w:numId="11" w16cid:durableId="1804811657">
    <w:abstractNumId w:val="11"/>
  </w:num>
  <w:num w:numId="12" w16cid:durableId="332807481">
    <w:abstractNumId w:val="6"/>
  </w:num>
  <w:num w:numId="13" w16cid:durableId="949631575">
    <w:abstractNumId w:val="15"/>
  </w:num>
  <w:num w:numId="14" w16cid:durableId="123354386">
    <w:abstractNumId w:val="13"/>
  </w:num>
  <w:num w:numId="15" w16cid:durableId="1216237686">
    <w:abstractNumId w:val="14"/>
  </w:num>
  <w:num w:numId="16" w16cid:durableId="1772697691">
    <w:abstractNumId w:val="3"/>
  </w:num>
  <w:num w:numId="17" w16cid:durableId="1765227759">
    <w:abstractNumId w:val="2"/>
  </w:num>
  <w:num w:numId="18" w16cid:durableId="1108768746">
    <w:abstractNumId w:val="5"/>
  </w:num>
  <w:num w:numId="19" w16cid:durableId="811410970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179"/>
    <w:rsid w:val="000077F3"/>
    <w:rsid w:val="00007AAB"/>
    <w:rsid w:val="0001041F"/>
    <w:rsid w:val="00013549"/>
    <w:rsid w:val="00014547"/>
    <w:rsid w:val="00014BEC"/>
    <w:rsid w:val="00014BF9"/>
    <w:rsid w:val="00017248"/>
    <w:rsid w:val="000177C4"/>
    <w:rsid w:val="000179AE"/>
    <w:rsid w:val="000179E1"/>
    <w:rsid w:val="00017C0B"/>
    <w:rsid w:val="00021126"/>
    <w:rsid w:val="00022A87"/>
    <w:rsid w:val="00025F14"/>
    <w:rsid w:val="00033732"/>
    <w:rsid w:val="00033982"/>
    <w:rsid w:val="0003583C"/>
    <w:rsid w:val="00042005"/>
    <w:rsid w:val="0004580D"/>
    <w:rsid w:val="00050B4A"/>
    <w:rsid w:val="0005319C"/>
    <w:rsid w:val="000537EB"/>
    <w:rsid w:val="0005498A"/>
    <w:rsid w:val="00056B82"/>
    <w:rsid w:val="00060900"/>
    <w:rsid w:val="00064AD9"/>
    <w:rsid w:val="00066E8D"/>
    <w:rsid w:val="00067746"/>
    <w:rsid w:val="0007004C"/>
    <w:rsid w:val="000755A5"/>
    <w:rsid w:val="00077827"/>
    <w:rsid w:val="00080A43"/>
    <w:rsid w:val="00084388"/>
    <w:rsid w:val="0008541D"/>
    <w:rsid w:val="00090203"/>
    <w:rsid w:val="000930EC"/>
    <w:rsid w:val="00095291"/>
    <w:rsid w:val="000A2F38"/>
    <w:rsid w:val="000A402F"/>
    <w:rsid w:val="000A67F0"/>
    <w:rsid w:val="000B10E4"/>
    <w:rsid w:val="000B1308"/>
    <w:rsid w:val="000B1C69"/>
    <w:rsid w:val="000B46EB"/>
    <w:rsid w:val="000C1A4B"/>
    <w:rsid w:val="000C66CA"/>
    <w:rsid w:val="000C70A8"/>
    <w:rsid w:val="000D4AD8"/>
    <w:rsid w:val="000D4D98"/>
    <w:rsid w:val="000D76A5"/>
    <w:rsid w:val="000D7B6B"/>
    <w:rsid w:val="000E2650"/>
    <w:rsid w:val="000E281A"/>
    <w:rsid w:val="000E392C"/>
    <w:rsid w:val="000E49CB"/>
    <w:rsid w:val="000E68FA"/>
    <w:rsid w:val="000E73D1"/>
    <w:rsid w:val="000E7442"/>
    <w:rsid w:val="000F62B9"/>
    <w:rsid w:val="000F6E3B"/>
    <w:rsid w:val="00102B98"/>
    <w:rsid w:val="00102E85"/>
    <w:rsid w:val="00106F77"/>
    <w:rsid w:val="001123EE"/>
    <w:rsid w:val="0011690F"/>
    <w:rsid w:val="00117921"/>
    <w:rsid w:val="00117F96"/>
    <w:rsid w:val="00121CEA"/>
    <w:rsid w:val="00122102"/>
    <w:rsid w:val="00126A70"/>
    <w:rsid w:val="00130289"/>
    <w:rsid w:val="00130312"/>
    <w:rsid w:val="0013044C"/>
    <w:rsid w:val="00130749"/>
    <w:rsid w:val="00134855"/>
    <w:rsid w:val="0014162C"/>
    <w:rsid w:val="00142706"/>
    <w:rsid w:val="00143988"/>
    <w:rsid w:val="00143EE2"/>
    <w:rsid w:val="001451C6"/>
    <w:rsid w:val="00150ECF"/>
    <w:rsid w:val="00164000"/>
    <w:rsid w:val="001640A6"/>
    <w:rsid w:val="00167384"/>
    <w:rsid w:val="00174C0E"/>
    <w:rsid w:val="00176300"/>
    <w:rsid w:val="0018221C"/>
    <w:rsid w:val="00182789"/>
    <w:rsid w:val="0018406D"/>
    <w:rsid w:val="001855C5"/>
    <w:rsid w:val="001856D2"/>
    <w:rsid w:val="00185FBE"/>
    <w:rsid w:val="00186DF3"/>
    <w:rsid w:val="00187ACB"/>
    <w:rsid w:val="00190B93"/>
    <w:rsid w:val="00191BA9"/>
    <w:rsid w:val="00193FDC"/>
    <w:rsid w:val="00194F87"/>
    <w:rsid w:val="0019654A"/>
    <w:rsid w:val="00197175"/>
    <w:rsid w:val="001A396C"/>
    <w:rsid w:val="001A3D85"/>
    <w:rsid w:val="001A42F9"/>
    <w:rsid w:val="001A44F5"/>
    <w:rsid w:val="001B1F8A"/>
    <w:rsid w:val="001B41AA"/>
    <w:rsid w:val="001B5EE3"/>
    <w:rsid w:val="001C611E"/>
    <w:rsid w:val="001C72D7"/>
    <w:rsid w:val="001D34C0"/>
    <w:rsid w:val="001D37BF"/>
    <w:rsid w:val="001E47E0"/>
    <w:rsid w:val="001E491A"/>
    <w:rsid w:val="001E4BC7"/>
    <w:rsid w:val="001E5554"/>
    <w:rsid w:val="001E6285"/>
    <w:rsid w:val="001E628E"/>
    <w:rsid w:val="001E6CC2"/>
    <w:rsid w:val="001E74EB"/>
    <w:rsid w:val="001F5D42"/>
    <w:rsid w:val="001F6812"/>
    <w:rsid w:val="001F7268"/>
    <w:rsid w:val="00202D20"/>
    <w:rsid w:val="00203224"/>
    <w:rsid w:val="00204A84"/>
    <w:rsid w:val="002071C1"/>
    <w:rsid w:val="002075F8"/>
    <w:rsid w:val="0021132D"/>
    <w:rsid w:val="00214186"/>
    <w:rsid w:val="00217B01"/>
    <w:rsid w:val="002211F1"/>
    <w:rsid w:val="00221DD6"/>
    <w:rsid w:val="00222DCF"/>
    <w:rsid w:val="00223400"/>
    <w:rsid w:val="00223DC8"/>
    <w:rsid w:val="0022486A"/>
    <w:rsid w:val="00225645"/>
    <w:rsid w:val="00226A99"/>
    <w:rsid w:val="00233623"/>
    <w:rsid w:val="00240946"/>
    <w:rsid w:val="00241EED"/>
    <w:rsid w:val="002425F5"/>
    <w:rsid w:val="00243752"/>
    <w:rsid w:val="00244B80"/>
    <w:rsid w:val="00245607"/>
    <w:rsid w:val="00245F76"/>
    <w:rsid w:val="002501F4"/>
    <w:rsid w:val="002525D8"/>
    <w:rsid w:val="0025516B"/>
    <w:rsid w:val="002610AD"/>
    <w:rsid w:val="00266201"/>
    <w:rsid w:val="002679B4"/>
    <w:rsid w:val="00273041"/>
    <w:rsid w:val="002754C4"/>
    <w:rsid w:val="00275A7F"/>
    <w:rsid w:val="00280804"/>
    <w:rsid w:val="002809EE"/>
    <w:rsid w:val="00281B31"/>
    <w:rsid w:val="00283804"/>
    <w:rsid w:val="002854B5"/>
    <w:rsid w:val="00290B21"/>
    <w:rsid w:val="00292DA4"/>
    <w:rsid w:val="00293ADF"/>
    <w:rsid w:val="00293EF2"/>
    <w:rsid w:val="00295A62"/>
    <w:rsid w:val="0029734F"/>
    <w:rsid w:val="002A1CD8"/>
    <w:rsid w:val="002A4498"/>
    <w:rsid w:val="002A4EEC"/>
    <w:rsid w:val="002A65EF"/>
    <w:rsid w:val="002A709B"/>
    <w:rsid w:val="002A7C3D"/>
    <w:rsid w:val="002B0E1A"/>
    <w:rsid w:val="002B2107"/>
    <w:rsid w:val="002B34B2"/>
    <w:rsid w:val="002B5F59"/>
    <w:rsid w:val="002C385A"/>
    <w:rsid w:val="002C5B61"/>
    <w:rsid w:val="002C657C"/>
    <w:rsid w:val="002D0B65"/>
    <w:rsid w:val="002D186D"/>
    <w:rsid w:val="002D1AD4"/>
    <w:rsid w:val="002D3012"/>
    <w:rsid w:val="002D3360"/>
    <w:rsid w:val="002D35E7"/>
    <w:rsid w:val="002E14B1"/>
    <w:rsid w:val="002E5128"/>
    <w:rsid w:val="002E7B8C"/>
    <w:rsid w:val="002F07A3"/>
    <w:rsid w:val="002F0EAC"/>
    <w:rsid w:val="002F22AE"/>
    <w:rsid w:val="002F6C36"/>
    <w:rsid w:val="002FC5AF"/>
    <w:rsid w:val="00302C9E"/>
    <w:rsid w:val="00304D7F"/>
    <w:rsid w:val="00306A23"/>
    <w:rsid w:val="00313491"/>
    <w:rsid w:val="00313904"/>
    <w:rsid w:val="00313E63"/>
    <w:rsid w:val="00314918"/>
    <w:rsid w:val="00315F61"/>
    <w:rsid w:val="00320421"/>
    <w:rsid w:val="00321AF9"/>
    <w:rsid w:val="0032736D"/>
    <w:rsid w:val="0032790A"/>
    <w:rsid w:val="00331E20"/>
    <w:rsid w:val="00333F02"/>
    <w:rsid w:val="0033529A"/>
    <w:rsid w:val="003359BD"/>
    <w:rsid w:val="00335A46"/>
    <w:rsid w:val="0034089D"/>
    <w:rsid w:val="00344EFA"/>
    <w:rsid w:val="00346180"/>
    <w:rsid w:val="00347E8C"/>
    <w:rsid w:val="00353204"/>
    <w:rsid w:val="00362CED"/>
    <w:rsid w:val="00364329"/>
    <w:rsid w:val="003713D5"/>
    <w:rsid w:val="00371945"/>
    <w:rsid w:val="003723BA"/>
    <w:rsid w:val="00372756"/>
    <w:rsid w:val="00373C4B"/>
    <w:rsid w:val="00374CDF"/>
    <w:rsid w:val="003752BE"/>
    <w:rsid w:val="00375839"/>
    <w:rsid w:val="00377B13"/>
    <w:rsid w:val="0038029B"/>
    <w:rsid w:val="00381AEB"/>
    <w:rsid w:val="00381F87"/>
    <w:rsid w:val="00382CD7"/>
    <w:rsid w:val="00382E3D"/>
    <w:rsid w:val="003831B8"/>
    <w:rsid w:val="00383B7B"/>
    <w:rsid w:val="00386BF5"/>
    <w:rsid w:val="00391540"/>
    <w:rsid w:val="00393A62"/>
    <w:rsid w:val="00393E6E"/>
    <w:rsid w:val="003952C6"/>
    <w:rsid w:val="00395718"/>
    <w:rsid w:val="003A12E6"/>
    <w:rsid w:val="003A133A"/>
    <w:rsid w:val="003A49BB"/>
    <w:rsid w:val="003A4F32"/>
    <w:rsid w:val="003A51EE"/>
    <w:rsid w:val="003A5D6A"/>
    <w:rsid w:val="003B0234"/>
    <w:rsid w:val="003B4EC2"/>
    <w:rsid w:val="003B6B8E"/>
    <w:rsid w:val="003C1F6D"/>
    <w:rsid w:val="003C77FE"/>
    <w:rsid w:val="003D40E6"/>
    <w:rsid w:val="003D4D37"/>
    <w:rsid w:val="003E053A"/>
    <w:rsid w:val="003E16AD"/>
    <w:rsid w:val="003E1F16"/>
    <w:rsid w:val="003E21CF"/>
    <w:rsid w:val="003E45E9"/>
    <w:rsid w:val="003E4C09"/>
    <w:rsid w:val="003F0416"/>
    <w:rsid w:val="003F416F"/>
    <w:rsid w:val="003F6DC8"/>
    <w:rsid w:val="003F7047"/>
    <w:rsid w:val="004001C2"/>
    <w:rsid w:val="00400995"/>
    <w:rsid w:val="0040119D"/>
    <w:rsid w:val="0040278F"/>
    <w:rsid w:val="00402CA8"/>
    <w:rsid w:val="0040622A"/>
    <w:rsid w:val="00411304"/>
    <w:rsid w:val="00411796"/>
    <w:rsid w:val="00412951"/>
    <w:rsid w:val="00414724"/>
    <w:rsid w:val="00414B73"/>
    <w:rsid w:val="00416AE8"/>
    <w:rsid w:val="004170E2"/>
    <w:rsid w:val="00427373"/>
    <w:rsid w:val="0043054B"/>
    <w:rsid w:val="004321EE"/>
    <w:rsid w:val="00445574"/>
    <w:rsid w:val="004462B3"/>
    <w:rsid w:val="0044655A"/>
    <w:rsid w:val="00451969"/>
    <w:rsid w:val="0045496C"/>
    <w:rsid w:val="00455774"/>
    <w:rsid w:val="00455DC8"/>
    <w:rsid w:val="00461214"/>
    <w:rsid w:val="00463644"/>
    <w:rsid w:val="0046439D"/>
    <w:rsid w:val="00464795"/>
    <w:rsid w:val="0046486D"/>
    <w:rsid w:val="00466206"/>
    <w:rsid w:val="004662C3"/>
    <w:rsid w:val="004664FF"/>
    <w:rsid w:val="00466EC3"/>
    <w:rsid w:val="00470630"/>
    <w:rsid w:val="00473DF3"/>
    <w:rsid w:val="0047410A"/>
    <w:rsid w:val="00475C3B"/>
    <w:rsid w:val="00480108"/>
    <w:rsid w:val="00483104"/>
    <w:rsid w:val="004839D5"/>
    <w:rsid w:val="00484120"/>
    <w:rsid w:val="004842DD"/>
    <w:rsid w:val="00484BA0"/>
    <w:rsid w:val="00492558"/>
    <w:rsid w:val="00496C2F"/>
    <w:rsid w:val="004975D5"/>
    <w:rsid w:val="004A5558"/>
    <w:rsid w:val="004A6004"/>
    <w:rsid w:val="004B13CE"/>
    <w:rsid w:val="004B6348"/>
    <w:rsid w:val="004C50B5"/>
    <w:rsid w:val="004D0520"/>
    <w:rsid w:val="004D137D"/>
    <w:rsid w:val="004D3CF6"/>
    <w:rsid w:val="004D44A3"/>
    <w:rsid w:val="004F21AE"/>
    <w:rsid w:val="004F2A8F"/>
    <w:rsid w:val="004F4C66"/>
    <w:rsid w:val="005002A4"/>
    <w:rsid w:val="00503DFE"/>
    <w:rsid w:val="0050414B"/>
    <w:rsid w:val="00506BF1"/>
    <w:rsid w:val="005073CD"/>
    <w:rsid w:val="0052021B"/>
    <w:rsid w:val="00520E6D"/>
    <w:rsid w:val="00522DC8"/>
    <w:rsid w:val="005233F1"/>
    <w:rsid w:val="00523DBE"/>
    <w:rsid w:val="005249DF"/>
    <w:rsid w:val="0052549D"/>
    <w:rsid w:val="005325C5"/>
    <w:rsid w:val="0053559E"/>
    <w:rsid w:val="00535886"/>
    <w:rsid w:val="00535C92"/>
    <w:rsid w:val="00541E20"/>
    <w:rsid w:val="00543FA4"/>
    <w:rsid w:val="00545D2E"/>
    <w:rsid w:val="00546BB7"/>
    <w:rsid w:val="0054759F"/>
    <w:rsid w:val="0055069F"/>
    <w:rsid w:val="00555AB9"/>
    <w:rsid w:val="00556CD9"/>
    <w:rsid w:val="005623F7"/>
    <w:rsid w:val="00566BCA"/>
    <w:rsid w:val="00567C7E"/>
    <w:rsid w:val="00570FBF"/>
    <w:rsid w:val="00571F34"/>
    <w:rsid w:val="00571F68"/>
    <w:rsid w:val="00572348"/>
    <w:rsid w:val="005739EA"/>
    <w:rsid w:val="00575CC0"/>
    <w:rsid w:val="005770D5"/>
    <w:rsid w:val="00577D83"/>
    <w:rsid w:val="005861B8"/>
    <w:rsid w:val="005964A0"/>
    <w:rsid w:val="005A2F9E"/>
    <w:rsid w:val="005A69D9"/>
    <w:rsid w:val="005A6AE5"/>
    <w:rsid w:val="005A7AA1"/>
    <w:rsid w:val="005B1CAF"/>
    <w:rsid w:val="005B3EF7"/>
    <w:rsid w:val="005B65F4"/>
    <w:rsid w:val="005B7B6B"/>
    <w:rsid w:val="005C0425"/>
    <w:rsid w:val="005C04A2"/>
    <w:rsid w:val="005C1DFD"/>
    <w:rsid w:val="005D12D3"/>
    <w:rsid w:val="005D3945"/>
    <w:rsid w:val="005D400B"/>
    <w:rsid w:val="005D54E3"/>
    <w:rsid w:val="005E18A9"/>
    <w:rsid w:val="005E3D8E"/>
    <w:rsid w:val="005E6715"/>
    <w:rsid w:val="005F09F3"/>
    <w:rsid w:val="005F11B6"/>
    <w:rsid w:val="005F19CD"/>
    <w:rsid w:val="005F2D3D"/>
    <w:rsid w:val="005F3C6A"/>
    <w:rsid w:val="005F5AB0"/>
    <w:rsid w:val="006048E8"/>
    <w:rsid w:val="00606234"/>
    <w:rsid w:val="0060723C"/>
    <w:rsid w:val="00607542"/>
    <w:rsid w:val="006101F1"/>
    <w:rsid w:val="00611023"/>
    <w:rsid w:val="00616598"/>
    <w:rsid w:val="006219EC"/>
    <w:rsid w:val="00624549"/>
    <w:rsid w:val="0062615B"/>
    <w:rsid w:val="00626E4A"/>
    <w:rsid w:val="0063043C"/>
    <w:rsid w:val="0063123C"/>
    <w:rsid w:val="006327B2"/>
    <w:rsid w:val="006340F4"/>
    <w:rsid w:val="00636B82"/>
    <w:rsid w:val="0064585F"/>
    <w:rsid w:val="0064663D"/>
    <w:rsid w:val="00650B43"/>
    <w:rsid w:val="006563A0"/>
    <w:rsid w:val="006618A2"/>
    <w:rsid w:val="00662411"/>
    <w:rsid w:val="00662967"/>
    <w:rsid w:val="00666716"/>
    <w:rsid w:val="00673355"/>
    <w:rsid w:val="00675CF1"/>
    <w:rsid w:val="006831D6"/>
    <w:rsid w:val="00684FEC"/>
    <w:rsid w:val="006856B9"/>
    <w:rsid w:val="00685B9B"/>
    <w:rsid w:val="00687150"/>
    <w:rsid w:val="00691B78"/>
    <w:rsid w:val="00692475"/>
    <w:rsid w:val="006925CB"/>
    <w:rsid w:val="00695392"/>
    <w:rsid w:val="006A0042"/>
    <w:rsid w:val="006A37FA"/>
    <w:rsid w:val="006A6272"/>
    <w:rsid w:val="006B57C7"/>
    <w:rsid w:val="006C1EDF"/>
    <w:rsid w:val="006C4DCB"/>
    <w:rsid w:val="006C79A2"/>
    <w:rsid w:val="006D1048"/>
    <w:rsid w:val="006D2FFA"/>
    <w:rsid w:val="006E0911"/>
    <w:rsid w:val="006E42F8"/>
    <w:rsid w:val="006E5400"/>
    <w:rsid w:val="006F0018"/>
    <w:rsid w:val="006F0C12"/>
    <w:rsid w:val="006F4A97"/>
    <w:rsid w:val="006F5942"/>
    <w:rsid w:val="006F6C1A"/>
    <w:rsid w:val="007005B6"/>
    <w:rsid w:val="007013AA"/>
    <w:rsid w:val="00701AA2"/>
    <w:rsid w:val="00705CF0"/>
    <w:rsid w:val="007069B0"/>
    <w:rsid w:val="0071269B"/>
    <w:rsid w:val="00713009"/>
    <w:rsid w:val="0071440E"/>
    <w:rsid w:val="00714B53"/>
    <w:rsid w:val="00720A6B"/>
    <w:rsid w:val="00722FAA"/>
    <w:rsid w:val="00723A5A"/>
    <w:rsid w:val="00724F9C"/>
    <w:rsid w:val="00726B94"/>
    <w:rsid w:val="00726F37"/>
    <w:rsid w:val="00727F3D"/>
    <w:rsid w:val="00730D12"/>
    <w:rsid w:val="00731670"/>
    <w:rsid w:val="0073765D"/>
    <w:rsid w:val="00742B03"/>
    <w:rsid w:val="00743664"/>
    <w:rsid w:val="00744DC4"/>
    <w:rsid w:val="00744EEB"/>
    <w:rsid w:val="007468D7"/>
    <w:rsid w:val="00746D2F"/>
    <w:rsid w:val="00752C6A"/>
    <w:rsid w:val="007536D4"/>
    <w:rsid w:val="007618B1"/>
    <w:rsid w:val="00761D4D"/>
    <w:rsid w:val="00762215"/>
    <w:rsid w:val="00764D83"/>
    <w:rsid w:val="00766CBB"/>
    <w:rsid w:val="00767609"/>
    <w:rsid w:val="00772F45"/>
    <w:rsid w:val="00774595"/>
    <w:rsid w:val="00774D0B"/>
    <w:rsid w:val="00775F93"/>
    <w:rsid w:val="00777721"/>
    <w:rsid w:val="007A5C73"/>
    <w:rsid w:val="007A6BF6"/>
    <w:rsid w:val="007A7C00"/>
    <w:rsid w:val="007B02AA"/>
    <w:rsid w:val="007B296B"/>
    <w:rsid w:val="007B350C"/>
    <w:rsid w:val="007B7A23"/>
    <w:rsid w:val="007C0D40"/>
    <w:rsid w:val="007C69FF"/>
    <w:rsid w:val="007D013B"/>
    <w:rsid w:val="007D1D9C"/>
    <w:rsid w:val="007D3864"/>
    <w:rsid w:val="007D4227"/>
    <w:rsid w:val="007D4766"/>
    <w:rsid w:val="007D4BD1"/>
    <w:rsid w:val="007E2AEC"/>
    <w:rsid w:val="007E6BB3"/>
    <w:rsid w:val="007F16CA"/>
    <w:rsid w:val="007F30D5"/>
    <w:rsid w:val="007F526E"/>
    <w:rsid w:val="008025E7"/>
    <w:rsid w:val="00802FFC"/>
    <w:rsid w:val="0080428E"/>
    <w:rsid w:val="0080689F"/>
    <w:rsid w:val="00807510"/>
    <w:rsid w:val="00807CE9"/>
    <w:rsid w:val="008200CE"/>
    <w:rsid w:val="00820237"/>
    <w:rsid w:val="00822DBC"/>
    <w:rsid w:val="00824007"/>
    <w:rsid w:val="00824303"/>
    <w:rsid w:val="00824B63"/>
    <w:rsid w:val="008250C3"/>
    <w:rsid w:val="0083389F"/>
    <w:rsid w:val="00834B1A"/>
    <w:rsid w:val="00836424"/>
    <w:rsid w:val="0083700D"/>
    <w:rsid w:val="00837679"/>
    <w:rsid w:val="00837BB3"/>
    <w:rsid w:val="00841416"/>
    <w:rsid w:val="00846ADC"/>
    <w:rsid w:val="008502C8"/>
    <w:rsid w:val="00851A84"/>
    <w:rsid w:val="00852F41"/>
    <w:rsid w:val="00852F8E"/>
    <w:rsid w:val="0085650B"/>
    <w:rsid w:val="00856703"/>
    <w:rsid w:val="008575CB"/>
    <w:rsid w:val="00857AA2"/>
    <w:rsid w:val="00860FF4"/>
    <w:rsid w:val="00861310"/>
    <w:rsid w:val="00863A7A"/>
    <w:rsid w:val="008676CA"/>
    <w:rsid w:val="00872E16"/>
    <w:rsid w:val="00872F4E"/>
    <w:rsid w:val="00874D02"/>
    <w:rsid w:val="00875353"/>
    <w:rsid w:val="00884C8C"/>
    <w:rsid w:val="008929D9"/>
    <w:rsid w:val="00896F4B"/>
    <w:rsid w:val="008970EF"/>
    <w:rsid w:val="00897D13"/>
    <w:rsid w:val="008A0145"/>
    <w:rsid w:val="008A0D7D"/>
    <w:rsid w:val="008A11AA"/>
    <w:rsid w:val="008A4EBB"/>
    <w:rsid w:val="008A63F4"/>
    <w:rsid w:val="008A7085"/>
    <w:rsid w:val="008B3B49"/>
    <w:rsid w:val="008B62F8"/>
    <w:rsid w:val="008C1AB5"/>
    <w:rsid w:val="008C1AD8"/>
    <w:rsid w:val="008C2E3E"/>
    <w:rsid w:val="008C6E7A"/>
    <w:rsid w:val="008D68AA"/>
    <w:rsid w:val="008D7510"/>
    <w:rsid w:val="008D7CBD"/>
    <w:rsid w:val="008E07DB"/>
    <w:rsid w:val="008F136C"/>
    <w:rsid w:val="008F23D1"/>
    <w:rsid w:val="008F3D70"/>
    <w:rsid w:val="008F6C4C"/>
    <w:rsid w:val="00900E56"/>
    <w:rsid w:val="00900E6E"/>
    <w:rsid w:val="0091265A"/>
    <w:rsid w:val="009126C6"/>
    <w:rsid w:val="00913DF3"/>
    <w:rsid w:val="009143B5"/>
    <w:rsid w:val="009179C6"/>
    <w:rsid w:val="00920035"/>
    <w:rsid w:val="00921388"/>
    <w:rsid w:val="00921B2B"/>
    <w:rsid w:val="00925310"/>
    <w:rsid w:val="00931950"/>
    <w:rsid w:val="00932440"/>
    <w:rsid w:val="00934BB4"/>
    <w:rsid w:val="0093667F"/>
    <w:rsid w:val="00936CB1"/>
    <w:rsid w:val="00942FE4"/>
    <w:rsid w:val="00944FEA"/>
    <w:rsid w:val="009471D4"/>
    <w:rsid w:val="0096681E"/>
    <w:rsid w:val="00970179"/>
    <w:rsid w:val="00972866"/>
    <w:rsid w:val="00972C57"/>
    <w:rsid w:val="00974AE9"/>
    <w:rsid w:val="0097520F"/>
    <w:rsid w:val="00975701"/>
    <w:rsid w:val="0098762B"/>
    <w:rsid w:val="00987BB1"/>
    <w:rsid w:val="00990842"/>
    <w:rsid w:val="00992CCD"/>
    <w:rsid w:val="00992D48"/>
    <w:rsid w:val="00996E01"/>
    <w:rsid w:val="009A062F"/>
    <w:rsid w:val="009A0903"/>
    <w:rsid w:val="009A54DB"/>
    <w:rsid w:val="009B2BA5"/>
    <w:rsid w:val="009B3583"/>
    <w:rsid w:val="009B7586"/>
    <w:rsid w:val="009C2396"/>
    <w:rsid w:val="009C291A"/>
    <w:rsid w:val="009C6892"/>
    <w:rsid w:val="009C77D9"/>
    <w:rsid w:val="009D0AEF"/>
    <w:rsid w:val="009D0C03"/>
    <w:rsid w:val="009D15A8"/>
    <w:rsid w:val="009D1793"/>
    <w:rsid w:val="009D4014"/>
    <w:rsid w:val="009D4710"/>
    <w:rsid w:val="009D5D12"/>
    <w:rsid w:val="009E0FC8"/>
    <w:rsid w:val="009E1AFA"/>
    <w:rsid w:val="009E1B20"/>
    <w:rsid w:val="009E36B1"/>
    <w:rsid w:val="009E4AB8"/>
    <w:rsid w:val="009E5394"/>
    <w:rsid w:val="009F2E94"/>
    <w:rsid w:val="009F3EF3"/>
    <w:rsid w:val="009F43B7"/>
    <w:rsid w:val="00A052C2"/>
    <w:rsid w:val="00A05B85"/>
    <w:rsid w:val="00A07518"/>
    <w:rsid w:val="00A10BDA"/>
    <w:rsid w:val="00A11372"/>
    <w:rsid w:val="00A14C60"/>
    <w:rsid w:val="00A15774"/>
    <w:rsid w:val="00A176AA"/>
    <w:rsid w:val="00A21906"/>
    <w:rsid w:val="00A21FDB"/>
    <w:rsid w:val="00A222D9"/>
    <w:rsid w:val="00A2330E"/>
    <w:rsid w:val="00A23A1E"/>
    <w:rsid w:val="00A23DF2"/>
    <w:rsid w:val="00A248EB"/>
    <w:rsid w:val="00A2556E"/>
    <w:rsid w:val="00A31775"/>
    <w:rsid w:val="00A33425"/>
    <w:rsid w:val="00A368A8"/>
    <w:rsid w:val="00A428D2"/>
    <w:rsid w:val="00A43B76"/>
    <w:rsid w:val="00A46785"/>
    <w:rsid w:val="00A47542"/>
    <w:rsid w:val="00A50EB0"/>
    <w:rsid w:val="00A542C6"/>
    <w:rsid w:val="00A556DC"/>
    <w:rsid w:val="00A560B7"/>
    <w:rsid w:val="00A570B5"/>
    <w:rsid w:val="00A6055C"/>
    <w:rsid w:val="00A64C2D"/>
    <w:rsid w:val="00A6511C"/>
    <w:rsid w:val="00A65731"/>
    <w:rsid w:val="00A665A9"/>
    <w:rsid w:val="00A66953"/>
    <w:rsid w:val="00A81098"/>
    <w:rsid w:val="00A829CF"/>
    <w:rsid w:val="00A82EC7"/>
    <w:rsid w:val="00A849AC"/>
    <w:rsid w:val="00A862AF"/>
    <w:rsid w:val="00A90D24"/>
    <w:rsid w:val="00A934B5"/>
    <w:rsid w:val="00A97D05"/>
    <w:rsid w:val="00AA2BC3"/>
    <w:rsid w:val="00AB064D"/>
    <w:rsid w:val="00AB16FA"/>
    <w:rsid w:val="00AB1DDC"/>
    <w:rsid w:val="00AB1E83"/>
    <w:rsid w:val="00AB36C5"/>
    <w:rsid w:val="00AB3DC0"/>
    <w:rsid w:val="00AB513E"/>
    <w:rsid w:val="00AB6EC4"/>
    <w:rsid w:val="00AC02B2"/>
    <w:rsid w:val="00AC1751"/>
    <w:rsid w:val="00AC3519"/>
    <w:rsid w:val="00AC3546"/>
    <w:rsid w:val="00AC3A5A"/>
    <w:rsid w:val="00AC3C49"/>
    <w:rsid w:val="00AC67B8"/>
    <w:rsid w:val="00AC683C"/>
    <w:rsid w:val="00AC78B8"/>
    <w:rsid w:val="00AC7B44"/>
    <w:rsid w:val="00AC7F04"/>
    <w:rsid w:val="00AD14DB"/>
    <w:rsid w:val="00AD2254"/>
    <w:rsid w:val="00AD2D16"/>
    <w:rsid w:val="00AD4C84"/>
    <w:rsid w:val="00AD708C"/>
    <w:rsid w:val="00AD7420"/>
    <w:rsid w:val="00AD7EC3"/>
    <w:rsid w:val="00AE362A"/>
    <w:rsid w:val="00AE4ABB"/>
    <w:rsid w:val="00AE574F"/>
    <w:rsid w:val="00AF0144"/>
    <w:rsid w:val="00AF0174"/>
    <w:rsid w:val="00AF0D0C"/>
    <w:rsid w:val="00AF1E09"/>
    <w:rsid w:val="00AF1E14"/>
    <w:rsid w:val="00AF29E8"/>
    <w:rsid w:val="00AF3DF7"/>
    <w:rsid w:val="00AF43E8"/>
    <w:rsid w:val="00AF589A"/>
    <w:rsid w:val="00AF7BFF"/>
    <w:rsid w:val="00B00E9F"/>
    <w:rsid w:val="00B017FE"/>
    <w:rsid w:val="00B03887"/>
    <w:rsid w:val="00B04E01"/>
    <w:rsid w:val="00B05BC2"/>
    <w:rsid w:val="00B1154F"/>
    <w:rsid w:val="00B1378C"/>
    <w:rsid w:val="00B1546B"/>
    <w:rsid w:val="00B16A81"/>
    <w:rsid w:val="00B20CE1"/>
    <w:rsid w:val="00B213BE"/>
    <w:rsid w:val="00B25585"/>
    <w:rsid w:val="00B26745"/>
    <w:rsid w:val="00B27241"/>
    <w:rsid w:val="00B31957"/>
    <w:rsid w:val="00B32153"/>
    <w:rsid w:val="00B34A30"/>
    <w:rsid w:val="00B36DB5"/>
    <w:rsid w:val="00B44E7A"/>
    <w:rsid w:val="00B451DB"/>
    <w:rsid w:val="00B465C5"/>
    <w:rsid w:val="00B54F0A"/>
    <w:rsid w:val="00B63114"/>
    <w:rsid w:val="00B67CB3"/>
    <w:rsid w:val="00B72D36"/>
    <w:rsid w:val="00B73EE2"/>
    <w:rsid w:val="00B82FED"/>
    <w:rsid w:val="00B843AB"/>
    <w:rsid w:val="00B93545"/>
    <w:rsid w:val="00B94687"/>
    <w:rsid w:val="00B968AB"/>
    <w:rsid w:val="00B96E2E"/>
    <w:rsid w:val="00BA3F47"/>
    <w:rsid w:val="00BA5FBB"/>
    <w:rsid w:val="00BB1B26"/>
    <w:rsid w:val="00BB2788"/>
    <w:rsid w:val="00BB3974"/>
    <w:rsid w:val="00BB7B1D"/>
    <w:rsid w:val="00BC195F"/>
    <w:rsid w:val="00BC311E"/>
    <w:rsid w:val="00BC35D9"/>
    <w:rsid w:val="00BC3F08"/>
    <w:rsid w:val="00BC66BA"/>
    <w:rsid w:val="00BC6D01"/>
    <w:rsid w:val="00BC6EDA"/>
    <w:rsid w:val="00BC7654"/>
    <w:rsid w:val="00BC7813"/>
    <w:rsid w:val="00BD4D22"/>
    <w:rsid w:val="00BD5960"/>
    <w:rsid w:val="00BD6C76"/>
    <w:rsid w:val="00BE06B5"/>
    <w:rsid w:val="00BE1F22"/>
    <w:rsid w:val="00BE35C6"/>
    <w:rsid w:val="00BE4A68"/>
    <w:rsid w:val="00BF685B"/>
    <w:rsid w:val="00C02E8F"/>
    <w:rsid w:val="00C031FC"/>
    <w:rsid w:val="00C0679F"/>
    <w:rsid w:val="00C11419"/>
    <w:rsid w:val="00C11A4F"/>
    <w:rsid w:val="00C127B3"/>
    <w:rsid w:val="00C12A8D"/>
    <w:rsid w:val="00C15483"/>
    <w:rsid w:val="00C156F8"/>
    <w:rsid w:val="00C157A5"/>
    <w:rsid w:val="00C20C28"/>
    <w:rsid w:val="00C2305E"/>
    <w:rsid w:val="00C24FB0"/>
    <w:rsid w:val="00C26375"/>
    <w:rsid w:val="00C31EE5"/>
    <w:rsid w:val="00C32733"/>
    <w:rsid w:val="00C32C06"/>
    <w:rsid w:val="00C34743"/>
    <w:rsid w:val="00C367EB"/>
    <w:rsid w:val="00C40F45"/>
    <w:rsid w:val="00C53A60"/>
    <w:rsid w:val="00C549B7"/>
    <w:rsid w:val="00C56411"/>
    <w:rsid w:val="00C56BEF"/>
    <w:rsid w:val="00C61368"/>
    <w:rsid w:val="00C61B6F"/>
    <w:rsid w:val="00C62938"/>
    <w:rsid w:val="00C63157"/>
    <w:rsid w:val="00C6415F"/>
    <w:rsid w:val="00C671BE"/>
    <w:rsid w:val="00C711C2"/>
    <w:rsid w:val="00C8265D"/>
    <w:rsid w:val="00C82772"/>
    <w:rsid w:val="00C85615"/>
    <w:rsid w:val="00C86252"/>
    <w:rsid w:val="00C87955"/>
    <w:rsid w:val="00C90DD9"/>
    <w:rsid w:val="00C91673"/>
    <w:rsid w:val="00C94804"/>
    <w:rsid w:val="00CA0F7D"/>
    <w:rsid w:val="00CA3487"/>
    <w:rsid w:val="00CA3ECF"/>
    <w:rsid w:val="00CA550F"/>
    <w:rsid w:val="00CA625F"/>
    <w:rsid w:val="00CB2F66"/>
    <w:rsid w:val="00CB3CB6"/>
    <w:rsid w:val="00CB437E"/>
    <w:rsid w:val="00CB51DB"/>
    <w:rsid w:val="00CB661C"/>
    <w:rsid w:val="00CC1431"/>
    <w:rsid w:val="00CC43FB"/>
    <w:rsid w:val="00CC472D"/>
    <w:rsid w:val="00CC5DB9"/>
    <w:rsid w:val="00CC5F14"/>
    <w:rsid w:val="00CC6495"/>
    <w:rsid w:val="00CD1029"/>
    <w:rsid w:val="00CD3FC4"/>
    <w:rsid w:val="00CD5A21"/>
    <w:rsid w:val="00CD6331"/>
    <w:rsid w:val="00CE557F"/>
    <w:rsid w:val="00CE6CE0"/>
    <w:rsid w:val="00CE7E30"/>
    <w:rsid w:val="00CF03E3"/>
    <w:rsid w:val="00CF6629"/>
    <w:rsid w:val="00CF6878"/>
    <w:rsid w:val="00CF6DFA"/>
    <w:rsid w:val="00D005BF"/>
    <w:rsid w:val="00D02365"/>
    <w:rsid w:val="00D03E0D"/>
    <w:rsid w:val="00D10B64"/>
    <w:rsid w:val="00D11979"/>
    <w:rsid w:val="00D11E45"/>
    <w:rsid w:val="00D12E29"/>
    <w:rsid w:val="00D1468E"/>
    <w:rsid w:val="00D149BA"/>
    <w:rsid w:val="00D14EAD"/>
    <w:rsid w:val="00D16474"/>
    <w:rsid w:val="00D165F5"/>
    <w:rsid w:val="00D170DB"/>
    <w:rsid w:val="00D177D2"/>
    <w:rsid w:val="00D200E0"/>
    <w:rsid w:val="00D212F8"/>
    <w:rsid w:val="00D220C6"/>
    <w:rsid w:val="00D2266F"/>
    <w:rsid w:val="00D24522"/>
    <w:rsid w:val="00D26C00"/>
    <w:rsid w:val="00D31825"/>
    <w:rsid w:val="00D346C6"/>
    <w:rsid w:val="00D3498A"/>
    <w:rsid w:val="00D4192F"/>
    <w:rsid w:val="00D46F78"/>
    <w:rsid w:val="00D52E6A"/>
    <w:rsid w:val="00D539A3"/>
    <w:rsid w:val="00D55B75"/>
    <w:rsid w:val="00D56767"/>
    <w:rsid w:val="00D57B29"/>
    <w:rsid w:val="00D60E15"/>
    <w:rsid w:val="00D638B9"/>
    <w:rsid w:val="00D65C21"/>
    <w:rsid w:val="00D66E24"/>
    <w:rsid w:val="00D71D42"/>
    <w:rsid w:val="00D77CB9"/>
    <w:rsid w:val="00D82AC2"/>
    <w:rsid w:val="00D82EFA"/>
    <w:rsid w:val="00D83EE5"/>
    <w:rsid w:val="00D86FD3"/>
    <w:rsid w:val="00D93033"/>
    <w:rsid w:val="00D9391C"/>
    <w:rsid w:val="00D94BA4"/>
    <w:rsid w:val="00D94BC6"/>
    <w:rsid w:val="00D96563"/>
    <w:rsid w:val="00DA1CE8"/>
    <w:rsid w:val="00DA1F73"/>
    <w:rsid w:val="00DA425F"/>
    <w:rsid w:val="00DA6006"/>
    <w:rsid w:val="00DA6DD0"/>
    <w:rsid w:val="00DB0A6D"/>
    <w:rsid w:val="00DB1DE8"/>
    <w:rsid w:val="00DB2A28"/>
    <w:rsid w:val="00DB505A"/>
    <w:rsid w:val="00DB5D96"/>
    <w:rsid w:val="00DC55B1"/>
    <w:rsid w:val="00DD6DF2"/>
    <w:rsid w:val="00DD702E"/>
    <w:rsid w:val="00DE10A5"/>
    <w:rsid w:val="00DE37CD"/>
    <w:rsid w:val="00DE388C"/>
    <w:rsid w:val="00DE4D2C"/>
    <w:rsid w:val="00DF0917"/>
    <w:rsid w:val="00DF5DE4"/>
    <w:rsid w:val="00DF7DBC"/>
    <w:rsid w:val="00E01A97"/>
    <w:rsid w:val="00E0264A"/>
    <w:rsid w:val="00E02D0E"/>
    <w:rsid w:val="00E03C01"/>
    <w:rsid w:val="00E047E8"/>
    <w:rsid w:val="00E04F81"/>
    <w:rsid w:val="00E07AAE"/>
    <w:rsid w:val="00E07C07"/>
    <w:rsid w:val="00E1557F"/>
    <w:rsid w:val="00E16114"/>
    <w:rsid w:val="00E26268"/>
    <w:rsid w:val="00E262C4"/>
    <w:rsid w:val="00E305BC"/>
    <w:rsid w:val="00E31264"/>
    <w:rsid w:val="00E32027"/>
    <w:rsid w:val="00E32A47"/>
    <w:rsid w:val="00E33A9B"/>
    <w:rsid w:val="00E34D51"/>
    <w:rsid w:val="00E43B07"/>
    <w:rsid w:val="00E5283C"/>
    <w:rsid w:val="00E54623"/>
    <w:rsid w:val="00E569E1"/>
    <w:rsid w:val="00E57892"/>
    <w:rsid w:val="00E60CD7"/>
    <w:rsid w:val="00E63F8C"/>
    <w:rsid w:val="00E646A4"/>
    <w:rsid w:val="00E65850"/>
    <w:rsid w:val="00E6718F"/>
    <w:rsid w:val="00E673F7"/>
    <w:rsid w:val="00E678CA"/>
    <w:rsid w:val="00E726F0"/>
    <w:rsid w:val="00E73AAB"/>
    <w:rsid w:val="00E74748"/>
    <w:rsid w:val="00E7531D"/>
    <w:rsid w:val="00E75493"/>
    <w:rsid w:val="00E75759"/>
    <w:rsid w:val="00E761BC"/>
    <w:rsid w:val="00E81309"/>
    <w:rsid w:val="00E81F5C"/>
    <w:rsid w:val="00E83D6A"/>
    <w:rsid w:val="00E84D43"/>
    <w:rsid w:val="00E85B25"/>
    <w:rsid w:val="00E86B04"/>
    <w:rsid w:val="00E86E71"/>
    <w:rsid w:val="00EB11D8"/>
    <w:rsid w:val="00EB3AF0"/>
    <w:rsid w:val="00EB479A"/>
    <w:rsid w:val="00EB4996"/>
    <w:rsid w:val="00EB56B5"/>
    <w:rsid w:val="00EB6D25"/>
    <w:rsid w:val="00EC1FB4"/>
    <w:rsid w:val="00EC74B2"/>
    <w:rsid w:val="00ED0917"/>
    <w:rsid w:val="00ED0DEC"/>
    <w:rsid w:val="00ED4882"/>
    <w:rsid w:val="00ED590F"/>
    <w:rsid w:val="00ED649C"/>
    <w:rsid w:val="00ED7F26"/>
    <w:rsid w:val="00EE038E"/>
    <w:rsid w:val="00EE63A3"/>
    <w:rsid w:val="00EF153A"/>
    <w:rsid w:val="00EF168C"/>
    <w:rsid w:val="00EF7ABB"/>
    <w:rsid w:val="00F009E4"/>
    <w:rsid w:val="00F02E56"/>
    <w:rsid w:val="00F03E3E"/>
    <w:rsid w:val="00F04B32"/>
    <w:rsid w:val="00F0537C"/>
    <w:rsid w:val="00F1195B"/>
    <w:rsid w:val="00F11D9E"/>
    <w:rsid w:val="00F11DC3"/>
    <w:rsid w:val="00F124D3"/>
    <w:rsid w:val="00F135CA"/>
    <w:rsid w:val="00F20B10"/>
    <w:rsid w:val="00F2472E"/>
    <w:rsid w:val="00F25566"/>
    <w:rsid w:val="00F26E17"/>
    <w:rsid w:val="00F32AA7"/>
    <w:rsid w:val="00F3345B"/>
    <w:rsid w:val="00F35D51"/>
    <w:rsid w:val="00F375E7"/>
    <w:rsid w:val="00F37C86"/>
    <w:rsid w:val="00F407DB"/>
    <w:rsid w:val="00F45B9A"/>
    <w:rsid w:val="00F51C74"/>
    <w:rsid w:val="00F55406"/>
    <w:rsid w:val="00F5727E"/>
    <w:rsid w:val="00F603A1"/>
    <w:rsid w:val="00F6407D"/>
    <w:rsid w:val="00F662FC"/>
    <w:rsid w:val="00F70D65"/>
    <w:rsid w:val="00F7134B"/>
    <w:rsid w:val="00F73C84"/>
    <w:rsid w:val="00F7726D"/>
    <w:rsid w:val="00F80A5B"/>
    <w:rsid w:val="00F849E2"/>
    <w:rsid w:val="00F87AC1"/>
    <w:rsid w:val="00F87FB9"/>
    <w:rsid w:val="00F960DB"/>
    <w:rsid w:val="00F97669"/>
    <w:rsid w:val="00FA06DD"/>
    <w:rsid w:val="00FA61FA"/>
    <w:rsid w:val="00FA720D"/>
    <w:rsid w:val="00FB0E8D"/>
    <w:rsid w:val="00FB1D39"/>
    <w:rsid w:val="00FC692B"/>
    <w:rsid w:val="00FC6976"/>
    <w:rsid w:val="00FD175E"/>
    <w:rsid w:val="00FD2B87"/>
    <w:rsid w:val="00FE2BB1"/>
    <w:rsid w:val="00FE5300"/>
    <w:rsid w:val="00FE7672"/>
    <w:rsid w:val="00FF0FF9"/>
    <w:rsid w:val="00FF125B"/>
    <w:rsid w:val="00FF4281"/>
    <w:rsid w:val="00FF4A33"/>
    <w:rsid w:val="03110819"/>
    <w:rsid w:val="0498DF8E"/>
    <w:rsid w:val="0699BBCA"/>
    <w:rsid w:val="06BB1E21"/>
    <w:rsid w:val="0A835168"/>
    <w:rsid w:val="0D119BB6"/>
    <w:rsid w:val="105E5A05"/>
    <w:rsid w:val="138E007F"/>
    <w:rsid w:val="1A06696A"/>
    <w:rsid w:val="1BA8213E"/>
    <w:rsid w:val="1E473F56"/>
    <w:rsid w:val="233012FA"/>
    <w:rsid w:val="27D59A8A"/>
    <w:rsid w:val="28FA270D"/>
    <w:rsid w:val="2918693D"/>
    <w:rsid w:val="2FE8AC2F"/>
    <w:rsid w:val="3096303D"/>
    <w:rsid w:val="31A58652"/>
    <w:rsid w:val="31D40495"/>
    <w:rsid w:val="326B1A10"/>
    <w:rsid w:val="3336360C"/>
    <w:rsid w:val="34A952A5"/>
    <w:rsid w:val="366A0197"/>
    <w:rsid w:val="39ABC559"/>
    <w:rsid w:val="3A8FE41F"/>
    <w:rsid w:val="3D412E54"/>
    <w:rsid w:val="42CF9AE5"/>
    <w:rsid w:val="49E7EBB3"/>
    <w:rsid w:val="4AAD3578"/>
    <w:rsid w:val="4AD05527"/>
    <w:rsid w:val="4D60CA1C"/>
    <w:rsid w:val="4E485536"/>
    <w:rsid w:val="4E6EA1B7"/>
    <w:rsid w:val="4E889C1D"/>
    <w:rsid w:val="504D8419"/>
    <w:rsid w:val="50EFE295"/>
    <w:rsid w:val="5F9A6C96"/>
    <w:rsid w:val="6072F0EA"/>
    <w:rsid w:val="628B313C"/>
    <w:rsid w:val="6539617C"/>
    <w:rsid w:val="676459D1"/>
    <w:rsid w:val="69A8DE53"/>
    <w:rsid w:val="6BFA284C"/>
    <w:rsid w:val="6D58182D"/>
    <w:rsid w:val="71C85F13"/>
    <w:rsid w:val="78CBB66D"/>
    <w:rsid w:val="79133A8D"/>
    <w:rsid w:val="7CBA61C3"/>
    <w:rsid w:val="7E39E2AA"/>
    <w:rsid w:val="7EE7FBCD"/>
    <w:rsid w:val="7F0BB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3D8E8"/>
  <w15:chartTrackingRefBased/>
  <w15:docId w15:val="{89D766D7-B583-43A1-B9D9-A69C7241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49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499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B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EB4996"/>
    <w:pPr>
      <w:ind w:left="720"/>
      <w:contextualSpacing/>
    </w:pPr>
  </w:style>
  <w:style w:type="table" w:styleId="TableGrid">
    <w:name w:val="Table Grid"/>
    <w:basedOn w:val="TableNormal"/>
    <w:uiPriority w:val="39"/>
    <w:rsid w:val="009B3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85B2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E262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268"/>
  </w:style>
  <w:style w:type="paragraph" w:styleId="Footer">
    <w:name w:val="footer"/>
    <w:basedOn w:val="Normal"/>
    <w:link w:val="FooterChar"/>
    <w:uiPriority w:val="99"/>
    <w:unhideWhenUsed/>
    <w:rsid w:val="00E262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268"/>
  </w:style>
  <w:style w:type="paragraph" w:styleId="CommentText">
    <w:name w:val="annotation text"/>
    <w:basedOn w:val="Normal"/>
    <w:link w:val="CommentTextChar"/>
    <w:uiPriority w:val="99"/>
    <w:unhideWhenUsed/>
    <w:rsid w:val="00BE1F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1F2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E1F2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2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29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F6DF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F6D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_Type xmlns="b420a510-ac8b-4158-9c5b-a27739f4959a" xsi:nil="true"/>
    <RetentionType xmlns="b420a510-ac8b-4158-9c5b-a27739f4959a">Notify</RetentionType>
    <EDRMSOwner xmlns="b420a510-ac8b-4158-9c5b-a27739f4959a" xsi:nil="true"/>
    <RetentionDate xmlns="b420a510-ac8b-4158-9c5b-a27739f4959a" xsi:nil="true"/>
    <Retention xmlns="b420a510-ac8b-4158-9c5b-a27739f4959a">0</Retention>
    <TaxCatchAll xmlns="b420a510-ac8b-4158-9c5b-a27739f4959a" xsi:nil="true"/>
    <lcf76f155ced4ddcb4097134ff3c332f xmlns="9d2c2e78-9805-4cb1-beca-d65d005b48b8">
      <Terms xmlns="http://schemas.microsoft.com/office/infopath/2007/PartnerControls"/>
    </lcf76f155ced4ddcb4097134ff3c332f>
    <Notes xmlns="9d2c2e78-9805-4cb1-beca-d65d005b48b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19102F7831374D93CB668B7DD7CB69" ma:contentTypeVersion="40" ma:contentTypeDescription="Create a new document." ma:contentTypeScope="" ma:versionID="989088d17d3ec74f51f32c8718ed4012">
  <xsd:schema xmlns:xsd="http://www.w3.org/2001/XMLSchema" xmlns:xs="http://www.w3.org/2001/XMLSchema" xmlns:p="http://schemas.microsoft.com/office/2006/metadata/properties" xmlns:ns2="b420a510-ac8b-4158-9c5b-a27739f4959a" xmlns:ns3="9d2c2e78-9805-4cb1-beca-d65d005b48b8" targetNamespace="http://schemas.microsoft.com/office/2006/metadata/properties" ma:root="true" ma:fieldsID="5673d0a77a8d2d6368e5d74fe061ef89" ns2:_="" ns3:_="">
    <xsd:import namespace="b420a510-ac8b-4158-9c5b-a27739f4959a"/>
    <xsd:import namespace="9d2c2e78-9805-4cb1-beca-d65d005b48b8"/>
    <xsd:element name="properties">
      <xsd:complexType>
        <xsd:sequence>
          <xsd:element name="documentManagement">
            <xsd:complexType>
              <xsd:all>
                <xsd:element ref="ns2:EDRMSOwner" minOccurs="0"/>
                <xsd:element ref="ns2:Record_Type" minOccurs="0"/>
                <xsd:element ref="ns2:RetentionDate" minOccurs="0"/>
                <xsd:element ref="ns2:RetentionType" minOccurs="0"/>
                <xsd:element ref="ns2:Reten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0a510-ac8b-4158-9c5b-a27739f4959a" elementFormDefault="qualified">
    <xsd:import namespace="http://schemas.microsoft.com/office/2006/documentManagement/types"/>
    <xsd:import namespace="http://schemas.microsoft.com/office/infopath/2007/PartnerControls"/>
    <xsd:element name="EDRMSOwner" ma:index="4" nillable="true" ma:displayName="EDRMSOwner" ma:internalName="EDRMSOwner" ma:readOnly="false">
      <xsd:simpleType>
        <xsd:restriction base="dms:Text"/>
      </xsd:simpleType>
    </xsd:element>
    <xsd:element name="Record_Type" ma:index="5" nillable="true" ma:displayName="Record Type" ma:format="Dropdown" ma:internalName="Record_Type" ma:readOnly="false">
      <xsd:simpleType>
        <xsd:restriction base="dms:Choice">
          <xsd:enumeration value="Business Plans"/>
          <xsd:enumeration value="Commercial"/>
          <xsd:enumeration value="Correspondence, Guidance etc"/>
          <xsd:enumeration value="Financial"/>
          <xsd:enumeration value="Legislation"/>
          <xsd:enumeration value="Meeting papers (inc. agendas minutes etc)"/>
          <xsd:enumeration value="Policy Papers"/>
          <xsd:enumeration value="Private Office Papers"/>
          <xsd:enumeration value="Programme and Project"/>
          <xsd:enumeration value="Reports"/>
          <xsd:enumeration value="Salaries"/>
          <xsd:enumeration value="Staff Disciplinary Matters"/>
          <xsd:enumeration value="Staff Employment, Career, Health etc"/>
          <xsd:enumeration value="Statistical"/>
          <xsd:enumeration value="Systems"/>
          <xsd:enumeration value="zMigration"/>
        </xsd:restriction>
      </xsd:simpleType>
    </xsd:element>
    <xsd:element name="RetentionDate" ma:index="6" nillable="true" ma:displayName="Retention Date" ma:format="DateOnly" ma:internalName="Retention_x0020_Date" ma:readOnly="false">
      <xsd:simpleType>
        <xsd:restriction base="dms:DateTime"/>
      </xsd:simpleType>
    </xsd:element>
    <xsd:element name="RetentionType" ma:index="7" nillable="true" ma:displayName="Retention Type" ma:default="Notify" ma:format="Dropdown" ma:internalName="Retention_x0020_Type" ma:readOnly="false">
      <xsd:simpleType>
        <xsd:restriction base="dms:Choice">
          <xsd:enumeration value="Notify"/>
          <xsd:enumeration value="Delete"/>
          <xsd:enumeration value="Declare"/>
        </xsd:restriction>
      </xsd:simpleType>
    </xsd:element>
    <xsd:element name="Retention" ma:index="8" nillable="true" ma:displayName="Retention" ma:default="0" ma:internalName="Retention" ma:readOnly="false" ma:percentage="FALSE">
      <xsd:simpleType>
        <xsd:restriction base="dms:Number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194187a-1443-4c75-a2c2-1b856ee53cd7}" ma:internalName="TaxCatchAll" ma:showField="CatchAllData" ma:web="b420a510-ac8b-4158-9c5b-a27739f49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c2e78-9805-4cb1-beca-d65d005b48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1c754ed-6b8d-47f3-b51f-af8d6409c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30" nillable="true" ma:displayName="Notes" ma:description="Notes against documents" ma:format="Dropdown" ma:internalName="Note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EA45CD-63E7-4BA3-87A6-14E77099E6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811C6E-16D1-4154-BEB9-E9E0E8E98CEA}">
  <ds:schemaRefs>
    <ds:schemaRef ds:uri="http://schemas.microsoft.com/office/2006/metadata/properties"/>
    <ds:schemaRef ds:uri="http://schemas.microsoft.com/office/infopath/2007/PartnerControls"/>
    <ds:schemaRef ds:uri="b420a510-ac8b-4158-9c5b-a27739f4959a"/>
    <ds:schemaRef ds:uri="9d2c2e78-9805-4cb1-beca-d65d005b48b8"/>
  </ds:schemaRefs>
</ds:datastoreItem>
</file>

<file path=customXml/itemProps3.xml><?xml version="1.0" encoding="utf-8"?>
<ds:datastoreItem xmlns:ds="http://schemas.openxmlformats.org/officeDocument/2006/customXml" ds:itemID="{17A465B2-B5A8-4338-8FCA-D3F89AA4A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20a510-ac8b-4158-9c5b-a27739f4959a"/>
    <ds:schemaRef ds:uri="9d2c2e78-9805-4cb1-beca-d65d005b48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78807bf-ce82-4688-bce0-0d811684dc46}" enabled="0" method="" siteId="{078807bf-ce82-4688-bce0-0d811684dc4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1465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Guidance on analytical leadership: achieving better outcomes</vt:lpstr>
    </vt:vector>
  </TitlesOfParts>
  <Company/>
  <LinksUpToDate>false</LinksUpToDate>
  <CharactersWithSpaces>9798</CharactersWithSpaces>
  <SharedDoc>false</SharedDoc>
  <HLinks>
    <vt:vector size="120" baseType="variant">
      <vt:variant>
        <vt:i4>1835084</vt:i4>
      </vt:variant>
      <vt:variant>
        <vt:i4>57</vt:i4>
      </vt:variant>
      <vt:variant>
        <vt:i4>0</vt:i4>
      </vt:variant>
      <vt:variant>
        <vt:i4>5</vt:i4>
      </vt:variant>
      <vt:variant>
        <vt:lpwstr>https://osr.statisticsauthority.gov.uk/publication/analytical-leadership-achieving-better-outcomes-for-citizens/</vt:lpwstr>
      </vt:variant>
      <vt:variant>
        <vt:lpwstr/>
      </vt:variant>
      <vt:variant>
        <vt:i4>3670077</vt:i4>
      </vt:variant>
      <vt:variant>
        <vt:i4>54</vt:i4>
      </vt:variant>
      <vt:variant>
        <vt:i4>0</vt:i4>
      </vt:variant>
      <vt:variant>
        <vt:i4>5</vt:i4>
      </vt:variant>
      <vt:variant>
        <vt:lpwstr>https://www.gov.uk/government/organisations/regulatory-policy-committee</vt:lpwstr>
      </vt:variant>
      <vt:variant>
        <vt:lpwstr/>
      </vt:variant>
      <vt:variant>
        <vt:i4>4128867</vt:i4>
      </vt:variant>
      <vt:variant>
        <vt:i4>51</vt:i4>
      </vt:variant>
      <vt:variant>
        <vt:i4>0</vt:i4>
      </vt:variant>
      <vt:variant>
        <vt:i4>5</vt:i4>
      </vt:variant>
      <vt:variant>
        <vt:lpwstr>https://www.gov.uk/government/publications/the-government-data-quality-framework/the-government-data-quality-framework</vt:lpwstr>
      </vt:variant>
      <vt:variant>
        <vt:lpwstr/>
      </vt:variant>
      <vt:variant>
        <vt:i4>4915291</vt:i4>
      </vt:variant>
      <vt:variant>
        <vt:i4>48</vt:i4>
      </vt:variant>
      <vt:variant>
        <vt:i4>0</vt:i4>
      </vt:variant>
      <vt:variant>
        <vt:i4>5</vt:i4>
      </vt:variant>
      <vt:variant>
        <vt:lpwstr>https://datasciencecampus.ons.gov.uk/</vt:lpwstr>
      </vt:variant>
      <vt:variant>
        <vt:lpwstr/>
      </vt:variant>
      <vt:variant>
        <vt:i4>7667774</vt:i4>
      </vt:variant>
      <vt:variant>
        <vt:i4>45</vt:i4>
      </vt:variant>
      <vt:variant>
        <vt:i4>0</vt:i4>
      </vt:variant>
      <vt:variant>
        <vt:i4>5</vt:i4>
      </vt:variant>
      <vt:variant>
        <vt:lpwstr>https://moderncivilservice.blog.gov.uk/2023/07/19/delivering-government-innovation-with-evidence-house/</vt:lpwstr>
      </vt:variant>
      <vt:variant>
        <vt:lpwstr/>
      </vt:variant>
      <vt:variant>
        <vt:i4>2687077</vt:i4>
      </vt:variant>
      <vt:variant>
        <vt:i4>42</vt:i4>
      </vt:variant>
      <vt:variant>
        <vt:i4>0</vt:i4>
      </vt:variant>
      <vt:variant>
        <vt:i4>5</vt:i4>
      </vt:variant>
      <vt:variant>
        <vt:lpwstr>https://uksa.statisticsauthority.gov.uk/what-we-do/data-ethics/centre-for-applied-data-ethics/</vt:lpwstr>
      </vt:variant>
      <vt:variant>
        <vt:lpwstr/>
      </vt:variant>
      <vt:variant>
        <vt:i4>1441799</vt:i4>
      </vt:variant>
      <vt:variant>
        <vt:i4>39</vt:i4>
      </vt:variant>
      <vt:variant>
        <vt:i4>0</vt:i4>
      </vt:variant>
      <vt:variant>
        <vt:i4>5</vt:i4>
      </vt:variant>
      <vt:variant>
        <vt:lpwstr>https://www.gov.uk/government/publications/the-green-book-appraisal-and-evaluation-in-central-government</vt:lpwstr>
      </vt:variant>
      <vt:variant>
        <vt:lpwstr/>
      </vt:variant>
      <vt:variant>
        <vt:i4>2490427</vt:i4>
      </vt:variant>
      <vt:variant>
        <vt:i4>36</vt:i4>
      </vt:variant>
      <vt:variant>
        <vt:i4>0</vt:i4>
      </vt:variant>
      <vt:variant>
        <vt:i4>5</vt:i4>
      </vt:variant>
      <vt:variant>
        <vt:lpwstr>https://www.gov.uk/government/publications/the-magenta-book</vt:lpwstr>
      </vt:variant>
      <vt:variant>
        <vt:lpwstr/>
      </vt:variant>
      <vt:variant>
        <vt:i4>3276897</vt:i4>
      </vt:variant>
      <vt:variant>
        <vt:i4>33</vt:i4>
      </vt:variant>
      <vt:variant>
        <vt:i4>0</vt:i4>
      </vt:variant>
      <vt:variant>
        <vt:i4>5</vt:i4>
      </vt:variant>
      <vt:variant>
        <vt:lpwstr>https://www.gov.uk/government/publications/the-aqua-book-guidance-on-producing-quality-analysis-for-government</vt:lpwstr>
      </vt:variant>
      <vt:variant>
        <vt:lpwstr/>
      </vt:variant>
      <vt:variant>
        <vt:i4>5636127</vt:i4>
      </vt:variant>
      <vt:variant>
        <vt:i4>30</vt:i4>
      </vt:variant>
      <vt:variant>
        <vt:i4>0</vt:i4>
      </vt:variant>
      <vt:variant>
        <vt:i4>5</vt:i4>
      </vt:variant>
      <vt:variant>
        <vt:lpwstr>https://code.statisticsauthority.gov.uk/</vt:lpwstr>
      </vt:variant>
      <vt:variant>
        <vt:lpwstr/>
      </vt:variant>
      <vt:variant>
        <vt:i4>1900624</vt:i4>
      </vt:variant>
      <vt:variant>
        <vt:i4>27</vt:i4>
      </vt:variant>
      <vt:variant>
        <vt:i4>0</vt:i4>
      </vt:variant>
      <vt:variant>
        <vt:i4>5</vt:i4>
      </vt:variant>
      <vt:variant>
        <vt:lpwstr>https://www.gov.uk/government/publications/government-analysis-functional-standard--2</vt:lpwstr>
      </vt:variant>
      <vt:variant>
        <vt:lpwstr/>
      </vt:variant>
      <vt:variant>
        <vt:i4>1572880</vt:i4>
      </vt:variant>
      <vt:variant>
        <vt:i4>24</vt:i4>
      </vt:variant>
      <vt:variant>
        <vt:i4>0</vt:i4>
      </vt:variant>
      <vt:variant>
        <vt:i4>5</vt:i4>
      </vt:variant>
      <vt:variant>
        <vt:lpwstr>https://osr.statisticsauthority.gov.uk/publication/analytical-leadership-achieving-better-outcomes-for-citizens/pages/8/</vt:lpwstr>
      </vt:variant>
      <vt:variant>
        <vt:lpwstr/>
      </vt:variant>
      <vt:variant>
        <vt:i4>1572895</vt:i4>
      </vt:variant>
      <vt:variant>
        <vt:i4>21</vt:i4>
      </vt:variant>
      <vt:variant>
        <vt:i4>0</vt:i4>
      </vt:variant>
      <vt:variant>
        <vt:i4>5</vt:i4>
      </vt:variant>
      <vt:variant>
        <vt:lpwstr>https://osr.statisticsauthority.gov.uk/publication/analytical-leadership-achieving-better-outcomes-for-citizens/pages/7/</vt:lpwstr>
      </vt:variant>
      <vt:variant>
        <vt:lpwstr/>
      </vt:variant>
      <vt:variant>
        <vt:i4>1572894</vt:i4>
      </vt:variant>
      <vt:variant>
        <vt:i4>18</vt:i4>
      </vt:variant>
      <vt:variant>
        <vt:i4>0</vt:i4>
      </vt:variant>
      <vt:variant>
        <vt:i4>5</vt:i4>
      </vt:variant>
      <vt:variant>
        <vt:lpwstr>https://osr.statisticsauthority.gov.uk/publication/analytical-leadership-achieving-better-outcomes-for-citizens/pages/6/</vt:lpwstr>
      </vt:variant>
      <vt:variant>
        <vt:lpwstr/>
      </vt:variant>
      <vt:variant>
        <vt:i4>1572893</vt:i4>
      </vt:variant>
      <vt:variant>
        <vt:i4>15</vt:i4>
      </vt:variant>
      <vt:variant>
        <vt:i4>0</vt:i4>
      </vt:variant>
      <vt:variant>
        <vt:i4>5</vt:i4>
      </vt:variant>
      <vt:variant>
        <vt:lpwstr>https://osr.statisticsauthority.gov.uk/publication/analytical-leadership-achieving-better-outcomes-for-citizens/pages/5/</vt:lpwstr>
      </vt:variant>
      <vt:variant>
        <vt:lpwstr/>
      </vt:variant>
      <vt:variant>
        <vt:i4>1572892</vt:i4>
      </vt:variant>
      <vt:variant>
        <vt:i4>12</vt:i4>
      </vt:variant>
      <vt:variant>
        <vt:i4>0</vt:i4>
      </vt:variant>
      <vt:variant>
        <vt:i4>5</vt:i4>
      </vt:variant>
      <vt:variant>
        <vt:lpwstr>https://osr.statisticsauthority.gov.uk/publication/analytical-leadership-achieving-better-outcomes-for-citizens/pages/4/</vt:lpwstr>
      </vt:variant>
      <vt:variant>
        <vt:lpwstr/>
      </vt:variant>
      <vt:variant>
        <vt:i4>1572891</vt:i4>
      </vt:variant>
      <vt:variant>
        <vt:i4>9</vt:i4>
      </vt:variant>
      <vt:variant>
        <vt:i4>0</vt:i4>
      </vt:variant>
      <vt:variant>
        <vt:i4>5</vt:i4>
      </vt:variant>
      <vt:variant>
        <vt:lpwstr>https://osr.statisticsauthority.gov.uk/publication/analytical-leadership-achieving-better-outcomes-for-citizens/pages/3/</vt:lpwstr>
      </vt:variant>
      <vt:variant>
        <vt:lpwstr/>
      </vt:variant>
      <vt:variant>
        <vt:i4>5636127</vt:i4>
      </vt:variant>
      <vt:variant>
        <vt:i4>6</vt:i4>
      </vt:variant>
      <vt:variant>
        <vt:i4>0</vt:i4>
      </vt:variant>
      <vt:variant>
        <vt:i4>5</vt:i4>
      </vt:variant>
      <vt:variant>
        <vt:lpwstr>https://code.statisticsauthority.gov.uk/</vt:lpwstr>
      </vt:variant>
      <vt:variant>
        <vt:lpwstr/>
      </vt:variant>
      <vt:variant>
        <vt:i4>7995513</vt:i4>
      </vt:variant>
      <vt:variant>
        <vt:i4>3</vt:i4>
      </vt:variant>
      <vt:variant>
        <vt:i4>0</vt:i4>
      </vt:variant>
      <vt:variant>
        <vt:i4>5</vt:i4>
      </vt:variant>
      <vt:variant>
        <vt:lpwstr>https://code.statisticsauthority.gov.uk/code-universal-principles/</vt:lpwstr>
      </vt:variant>
      <vt:variant>
        <vt:lpwstr/>
      </vt:variant>
      <vt:variant>
        <vt:i4>1835084</vt:i4>
      </vt:variant>
      <vt:variant>
        <vt:i4>0</vt:i4>
      </vt:variant>
      <vt:variant>
        <vt:i4>0</vt:i4>
      </vt:variant>
      <vt:variant>
        <vt:i4>5</vt:i4>
      </vt:variant>
      <vt:variant>
        <vt:lpwstr>https://osr.statisticsauthority.gov.uk/publication/analytical-leadership-achieving-better-outcomes-for-citizens/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Analytical leadership check-in tool and reflective log</dc:title>
  <dc:subject/>
  <dc:creator>Babb, Penny</dc:creator>
  <cp:keywords/>
  <dc:description/>
  <cp:lastModifiedBy>Stolborg-Price, Jason</cp:lastModifiedBy>
  <cp:revision>2</cp:revision>
  <cp:lastPrinted>2025-11-07T17:04:00Z</cp:lastPrinted>
  <dcterms:created xsi:type="dcterms:W3CDTF">2025-11-07T17:06:00Z</dcterms:created>
  <dcterms:modified xsi:type="dcterms:W3CDTF">2025-11-07T17:06:00Z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0x0101005A19102F7831374D93CB668B7DD7CB69</vt:lpwstr>
  </property>
  <property fmtid="{D5CDD505-2E9C-101B-9397-08002B2CF9AE}" pid="3" name="MediaServiceImageTags">
    <vt:lpwstr/>
  </property>
</Properties>
</file>